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3F33" w14:textId="77777777" w:rsidR="00592D77" w:rsidRPr="007C4571" w:rsidRDefault="00F73A15" w:rsidP="00D40405">
      <w:pPr>
        <w:spacing w:after="0" w:line="240" w:lineRule="auto"/>
        <w:ind w:left="4536" w:right="225" w:hanging="10"/>
        <w:jc w:val="both"/>
        <w:rPr>
          <w:rFonts w:ascii="Times New Roman" w:hAnsi="Times New Roman" w:cs="Times New Roman"/>
          <w:lang w:val="uk-UA"/>
        </w:rPr>
      </w:pPr>
      <w:r w:rsidRPr="007C4571">
        <w:rPr>
          <w:rFonts w:ascii="Times New Roman" w:eastAsia="Times New Roman" w:hAnsi="Times New Roman" w:cs="Times New Roman"/>
          <w:sz w:val="20"/>
          <w:lang w:val="uk-UA"/>
        </w:rPr>
        <w:t>_</w:t>
      </w:r>
      <w:r w:rsidR="001A500B" w:rsidRPr="007C4571">
        <w:rPr>
          <w:rFonts w:ascii="Times New Roman" w:eastAsia="Times New Roman" w:hAnsi="Times New Roman" w:cs="Times New Roman"/>
          <w:sz w:val="20"/>
          <w:lang w:val="uk-UA"/>
        </w:rPr>
        <w:t>_______</w:t>
      </w:r>
      <w:r w:rsidRPr="007C4571">
        <w:rPr>
          <w:rFonts w:ascii="Times New Roman" w:eastAsia="Times New Roman" w:hAnsi="Times New Roman" w:cs="Times New Roman"/>
          <w:sz w:val="20"/>
          <w:lang w:val="uk-UA"/>
        </w:rPr>
        <w:t xml:space="preserve">___________________________________ </w:t>
      </w:r>
    </w:p>
    <w:p w14:paraId="442361F7" w14:textId="77777777" w:rsidR="001A500B" w:rsidRPr="007C4571" w:rsidRDefault="00F73A15" w:rsidP="00D40405">
      <w:pPr>
        <w:spacing w:after="0" w:line="240" w:lineRule="auto"/>
        <w:ind w:left="4536" w:hanging="10"/>
        <w:jc w:val="center"/>
        <w:rPr>
          <w:rFonts w:ascii="Times New Roman" w:hAnsi="Times New Roman" w:cs="Times New Roman"/>
          <w:lang w:val="uk-UA"/>
        </w:rPr>
      </w:pPr>
      <w:r w:rsidRPr="007C4571">
        <w:rPr>
          <w:rFonts w:ascii="Times New Roman" w:eastAsia="Times New Roman" w:hAnsi="Times New Roman" w:cs="Times New Roman"/>
          <w:sz w:val="20"/>
          <w:lang w:val="uk-UA"/>
        </w:rPr>
        <w:t>(дата офіційного опублікування в Єдиному реєстрі з оцінки впливу на довкілля</w:t>
      </w:r>
    </w:p>
    <w:p w14:paraId="1C7223CA" w14:textId="77777777" w:rsidR="00211599" w:rsidRPr="007C4571" w:rsidRDefault="00F73A15" w:rsidP="00D40405">
      <w:pPr>
        <w:spacing w:after="0" w:line="240" w:lineRule="auto"/>
        <w:ind w:left="4536" w:hanging="10"/>
        <w:jc w:val="center"/>
        <w:rPr>
          <w:rFonts w:ascii="Times New Roman" w:hAnsi="Times New Roman" w:cs="Times New Roman"/>
          <w:lang w:val="uk-UA"/>
        </w:rPr>
      </w:pPr>
      <w:r w:rsidRPr="007C4571">
        <w:rPr>
          <w:rFonts w:ascii="Times New Roman" w:eastAsia="Times New Roman" w:hAnsi="Times New Roman" w:cs="Times New Roman"/>
          <w:sz w:val="20"/>
          <w:lang w:val="uk-UA"/>
        </w:rPr>
        <w:t>(автоматично генерується програмними засобами ведення Єдиного реєстру з оцінки впливу на довкілля, не зазначається суб’єктом господарювання)</w:t>
      </w:r>
    </w:p>
    <w:p w14:paraId="61D3B4CD" w14:textId="7911B9F3" w:rsidR="00B15CFE" w:rsidRPr="007C4571" w:rsidRDefault="00B15CFE" w:rsidP="00D40405">
      <w:pPr>
        <w:spacing w:after="0" w:line="240" w:lineRule="auto"/>
        <w:ind w:left="4536" w:hanging="10"/>
        <w:jc w:val="both"/>
        <w:rPr>
          <w:rFonts w:ascii="Times New Roman" w:hAnsi="Times New Roman" w:cs="Times New Roman"/>
          <w:lang w:val="uk-UA"/>
        </w:rPr>
      </w:pPr>
      <w:r w:rsidRPr="007C4571">
        <w:rPr>
          <w:rFonts w:ascii="Times New Roman" w:eastAsia="Times New Roman" w:hAnsi="Times New Roman" w:cs="Times New Roman"/>
          <w:sz w:val="20"/>
          <w:lang w:val="uk-UA"/>
        </w:rPr>
        <w:t>______________</w:t>
      </w:r>
      <w:r w:rsidR="00073D59" w:rsidRPr="00073D59">
        <w:rPr>
          <w:rFonts w:ascii="Times New Roman" w:eastAsia="Times New Roman" w:hAnsi="Times New Roman" w:cs="Times New Roman"/>
          <w:sz w:val="20"/>
        </w:rPr>
        <w:t>20227209730</w:t>
      </w:r>
      <w:r w:rsidRPr="007C4571">
        <w:rPr>
          <w:rFonts w:ascii="Times New Roman" w:eastAsia="Times New Roman" w:hAnsi="Times New Roman" w:cs="Times New Roman"/>
          <w:sz w:val="20"/>
          <w:lang w:val="uk-UA"/>
        </w:rPr>
        <w:t>_______________________</w:t>
      </w:r>
    </w:p>
    <w:p w14:paraId="11CC1410" w14:textId="77777777" w:rsidR="00592D77" w:rsidRPr="007C4571" w:rsidRDefault="00F73A15" w:rsidP="00D40405">
      <w:pPr>
        <w:spacing w:after="0" w:line="240" w:lineRule="auto"/>
        <w:ind w:left="4536" w:hanging="10"/>
        <w:jc w:val="center"/>
        <w:rPr>
          <w:rFonts w:ascii="Times New Roman" w:hAnsi="Times New Roman" w:cs="Times New Roman"/>
          <w:lang w:val="uk-UA"/>
        </w:rPr>
      </w:pPr>
      <w:r w:rsidRPr="007C4571">
        <w:rPr>
          <w:rFonts w:ascii="Times New Roman" w:eastAsia="Times New Roman" w:hAnsi="Times New Roman" w:cs="Times New Roman"/>
          <w:sz w:val="20"/>
          <w:lang w:val="uk-UA"/>
        </w:rPr>
        <w:t>(реєстраційний номер справи про оцінку впливу на довкілля планованої діяльності</w:t>
      </w:r>
    </w:p>
    <w:p w14:paraId="5D2A5964" w14:textId="77777777" w:rsidR="00592D77" w:rsidRPr="007C4571" w:rsidRDefault="00F73A15" w:rsidP="00D40405">
      <w:pPr>
        <w:spacing w:after="0" w:line="240" w:lineRule="auto"/>
        <w:ind w:left="4536" w:hanging="10"/>
        <w:jc w:val="center"/>
        <w:rPr>
          <w:rFonts w:ascii="Times New Roman" w:hAnsi="Times New Roman" w:cs="Times New Roman"/>
          <w:lang w:val="uk-UA"/>
        </w:rPr>
      </w:pPr>
      <w:r w:rsidRPr="007C4571">
        <w:rPr>
          <w:rFonts w:ascii="Times New Roman" w:eastAsia="Times New Roman" w:hAnsi="Times New Roman" w:cs="Times New Roman"/>
          <w:sz w:val="20"/>
          <w:lang w:val="uk-UA"/>
        </w:rPr>
        <w:t>(автоматично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w:t>
      </w:r>
    </w:p>
    <w:p w14:paraId="3CB43848" w14:textId="77777777" w:rsidR="001A500B" w:rsidRPr="007C4571" w:rsidRDefault="001A500B" w:rsidP="00D40405">
      <w:pPr>
        <w:spacing w:after="0" w:line="276" w:lineRule="auto"/>
        <w:ind w:left="10" w:right="48" w:hanging="10"/>
        <w:jc w:val="both"/>
        <w:rPr>
          <w:rFonts w:ascii="Times New Roman" w:eastAsia="Times New Roman" w:hAnsi="Times New Roman" w:cs="Times New Roman"/>
          <w:b/>
          <w:sz w:val="26"/>
          <w:szCs w:val="26"/>
          <w:lang w:val="uk-UA"/>
        </w:rPr>
      </w:pPr>
    </w:p>
    <w:p w14:paraId="68DFEBA9" w14:textId="77777777" w:rsidR="00592D77" w:rsidRPr="007C4571" w:rsidRDefault="001A500B" w:rsidP="00D40405">
      <w:pPr>
        <w:spacing w:after="0" w:line="276" w:lineRule="auto"/>
        <w:ind w:left="10" w:right="48" w:hanging="10"/>
        <w:jc w:val="center"/>
        <w:rPr>
          <w:rFonts w:ascii="Times New Roman" w:hAnsi="Times New Roman" w:cs="Times New Roman"/>
          <w:sz w:val="26"/>
          <w:szCs w:val="26"/>
          <w:lang w:val="uk-UA"/>
        </w:rPr>
      </w:pPr>
      <w:r w:rsidRPr="007C4571">
        <w:rPr>
          <w:rFonts w:ascii="Times New Roman" w:eastAsia="Times New Roman" w:hAnsi="Times New Roman" w:cs="Times New Roman"/>
          <w:b/>
          <w:sz w:val="26"/>
          <w:szCs w:val="26"/>
          <w:lang w:val="uk-UA"/>
        </w:rPr>
        <w:t>ПОВІДОМЛЕННЯ</w:t>
      </w:r>
    </w:p>
    <w:p w14:paraId="71609380" w14:textId="77777777" w:rsidR="00592D77" w:rsidRPr="007C4571" w:rsidRDefault="00F73A15" w:rsidP="00D40405">
      <w:pPr>
        <w:spacing w:after="0" w:line="276" w:lineRule="auto"/>
        <w:ind w:left="10" w:right="58" w:hanging="10"/>
        <w:jc w:val="center"/>
        <w:rPr>
          <w:rFonts w:ascii="Times New Roman" w:hAnsi="Times New Roman" w:cs="Times New Roman"/>
          <w:sz w:val="26"/>
          <w:szCs w:val="26"/>
          <w:lang w:val="uk-UA"/>
        </w:rPr>
      </w:pPr>
      <w:r w:rsidRPr="007C4571">
        <w:rPr>
          <w:rFonts w:ascii="Times New Roman" w:eastAsia="Times New Roman" w:hAnsi="Times New Roman" w:cs="Times New Roman"/>
          <w:b/>
          <w:sz w:val="26"/>
          <w:szCs w:val="26"/>
          <w:lang w:val="uk-UA"/>
        </w:rPr>
        <w:t>про плановану діяльність, яка підлягає оцінці впливу на довкілля</w:t>
      </w:r>
    </w:p>
    <w:p w14:paraId="21077EED" w14:textId="2D25D00F" w:rsidR="00592D77" w:rsidRPr="007C4571" w:rsidRDefault="00D06F9D" w:rsidP="00D40405">
      <w:pPr>
        <w:pBdr>
          <w:bottom w:val="single" w:sz="4" w:space="1" w:color="auto"/>
        </w:pBdr>
        <w:spacing w:after="0" w:line="276" w:lineRule="auto"/>
        <w:jc w:val="center"/>
        <w:rPr>
          <w:rFonts w:ascii="Times New Roman" w:hAnsi="Times New Roman" w:cs="Times New Roman"/>
          <w:sz w:val="26"/>
          <w:szCs w:val="26"/>
          <w:lang w:val="uk-UA"/>
        </w:rPr>
      </w:pPr>
      <w:r w:rsidRPr="00783933">
        <w:rPr>
          <w:rFonts w:ascii="Times New Roman" w:eastAsia="Times New Roman" w:hAnsi="Times New Roman" w:cs="Times New Roman"/>
          <w:b/>
          <w:sz w:val="26"/>
          <w:szCs w:val="26"/>
          <w:lang w:val="uk-UA"/>
        </w:rPr>
        <w:t>АКЦІОНЕРНЕ ТОВАРИСТВО «УКРГАЗВИДОБУВАННЯ»</w:t>
      </w:r>
    </w:p>
    <w:p w14:paraId="379D1374" w14:textId="77777777" w:rsidR="00592D77" w:rsidRPr="007C4571" w:rsidRDefault="00F73A15" w:rsidP="00D40405">
      <w:pPr>
        <w:spacing w:after="0" w:line="270" w:lineRule="auto"/>
        <w:ind w:left="10" w:right="62" w:hanging="10"/>
        <w:jc w:val="center"/>
        <w:rPr>
          <w:rFonts w:ascii="Times New Roman" w:hAnsi="Times New Roman" w:cs="Times New Roman"/>
          <w:lang w:val="uk-UA"/>
        </w:rPr>
      </w:pPr>
      <w:r w:rsidRPr="007C4571">
        <w:rPr>
          <w:rFonts w:ascii="Times New Roman" w:eastAsia="Times New Roman" w:hAnsi="Times New Roman" w:cs="Times New Roman"/>
          <w:sz w:val="20"/>
          <w:lang w:val="uk-UA"/>
        </w:rPr>
        <w:t>(повне найменування юридичної особи, код згідно з ЄДРПОУ або прізвище, ім’я та по батькові</w:t>
      </w:r>
    </w:p>
    <w:p w14:paraId="20001C50" w14:textId="77777777" w:rsidR="00592D77" w:rsidRPr="007C4571" w:rsidRDefault="00B94C1C" w:rsidP="00D40405">
      <w:pPr>
        <w:pBdr>
          <w:bottom w:val="single" w:sz="4" w:space="1" w:color="auto"/>
        </w:pBdr>
        <w:spacing w:after="0" w:line="254" w:lineRule="auto"/>
        <w:ind w:left="9" w:hanging="10"/>
        <w:jc w:val="center"/>
        <w:rPr>
          <w:rFonts w:ascii="Times New Roman" w:hAnsi="Times New Roman" w:cs="Times New Roman"/>
          <w:b/>
          <w:color w:val="auto"/>
          <w:sz w:val="24"/>
          <w:szCs w:val="24"/>
          <w:lang w:val="uk-UA"/>
        </w:rPr>
      </w:pPr>
      <w:r w:rsidRPr="007C4571">
        <w:rPr>
          <w:rFonts w:ascii="Times New Roman" w:eastAsia="Times New Roman" w:hAnsi="Times New Roman" w:cs="Times New Roman"/>
          <w:b/>
          <w:color w:val="auto"/>
          <w:sz w:val="24"/>
          <w:szCs w:val="24"/>
          <w:lang w:val="uk-UA"/>
        </w:rPr>
        <w:t xml:space="preserve">код ЄДРПОУ </w:t>
      </w:r>
      <w:r w:rsidR="00783933" w:rsidRPr="00783933">
        <w:rPr>
          <w:rFonts w:ascii="Times New Roman" w:eastAsia="Times New Roman" w:hAnsi="Times New Roman" w:cs="Times New Roman"/>
          <w:b/>
          <w:color w:val="auto"/>
          <w:sz w:val="24"/>
          <w:szCs w:val="24"/>
          <w:lang w:val="uk-UA"/>
        </w:rPr>
        <w:t>30019775</w:t>
      </w:r>
    </w:p>
    <w:p w14:paraId="398D82AE" w14:textId="61032BE4" w:rsidR="00592D77" w:rsidRPr="007C4571" w:rsidRDefault="00F73A15" w:rsidP="00DB5312">
      <w:pPr>
        <w:spacing w:after="0" w:line="270" w:lineRule="auto"/>
        <w:ind w:left="10" w:right="10" w:hanging="10"/>
        <w:jc w:val="center"/>
        <w:rPr>
          <w:rFonts w:ascii="Times New Roman" w:hAnsi="Times New Roman" w:cs="Times New Roman"/>
          <w:lang w:val="uk-UA"/>
        </w:rPr>
      </w:pPr>
      <w:r w:rsidRPr="007C4571">
        <w:rPr>
          <w:rFonts w:ascii="Times New Roman" w:eastAsia="Times New Roman" w:hAnsi="Times New Roman" w:cs="Times New Roman"/>
          <w:sz w:val="20"/>
          <w:lang w:val="uk-UA"/>
        </w:rPr>
        <w:t>фізичної особи - підприємця, ідентифікаційний код або</w:t>
      </w:r>
      <w:r w:rsidR="00DB5312">
        <w:rPr>
          <w:rFonts w:ascii="Times New Roman" w:hAnsi="Times New Roman" w:cs="Times New Roman"/>
          <w:lang w:val="uk-UA"/>
        </w:rPr>
        <w:t xml:space="preserve"> </w:t>
      </w:r>
      <w:r w:rsidRPr="007C4571">
        <w:rPr>
          <w:rFonts w:ascii="Times New Roman" w:eastAsia="Times New Roman" w:hAnsi="Times New Roman" w:cs="Times New Roman"/>
          <w:sz w:val="20"/>
          <w:lang w:val="uk-UA"/>
        </w:rPr>
        <w:t>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04DB2076" w14:textId="77777777" w:rsidR="00592D77" w:rsidRPr="007C4571" w:rsidRDefault="00F73A15" w:rsidP="00D40405">
      <w:pPr>
        <w:spacing w:after="0" w:line="269" w:lineRule="auto"/>
        <w:ind w:left="-5" w:right="42" w:hanging="10"/>
        <w:jc w:val="both"/>
        <w:rPr>
          <w:rFonts w:ascii="Times New Roman" w:hAnsi="Times New Roman" w:cs="Times New Roman"/>
          <w:lang w:val="uk-UA"/>
        </w:rPr>
      </w:pPr>
      <w:r w:rsidRPr="007C4571">
        <w:rPr>
          <w:rFonts w:ascii="Times New Roman" w:eastAsia="Times New Roman" w:hAnsi="Times New Roman" w:cs="Times New Roman"/>
          <w:sz w:val="24"/>
          <w:lang w:val="uk-UA"/>
        </w:rPr>
        <w:t xml:space="preserve">інформує про намір провадити плановану діяльність та оцінку її впливу на довкілля. </w:t>
      </w:r>
    </w:p>
    <w:p w14:paraId="6578FAC6" w14:textId="77777777" w:rsidR="00592D77" w:rsidRPr="00B43FCF" w:rsidRDefault="00F73A15" w:rsidP="00281D66">
      <w:pPr>
        <w:numPr>
          <w:ilvl w:val="0"/>
          <w:numId w:val="1"/>
        </w:numPr>
        <w:spacing w:before="120" w:after="0" w:line="269" w:lineRule="auto"/>
        <w:ind w:right="502" w:hanging="242"/>
        <w:jc w:val="both"/>
        <w:rPr>
          <w:rFonts w:ascii="Times New Roman" w:hAnsi="Times New Roman" w:cs="Times New Roman"/>
          <w:b/>
          <w:lang w:val="uk-UA"/>
        </w:rPr>
      </w:pPr>
      <w:r w:rsidRPr="00B43FCF">
        <w:rPr>
          <w:rFonts w:ascii="Times New Roman" w:eastAsia="Times New Roman" w:hAnsi="Times New Roman" w:cs="Times New Roman"/>
          <w:b/>
          <w:sz w:val="24"/>
          <w:lang w:val="uk-UA"/>
        </w:rPr>
        <w:t>Інформац</w:t>
      </w:r>
      <w:r w:rsidR="00B94C1C" w:rsidRPr="00B43FCF">
        <w:rPr>
          <w:rFonts w:ascii="Times New Roman" w:eastAsia="Times New Roman" w:hAnsi="Times New Roman" w:cs="Times New Roman"/>
          <w:b/>
          <w:sz w:val="24"/>
          <w:lang w:val="uk-UA"/>
        </w:rPr>
        <w:t>ія про суб’єкта господарювання</w:t>
      </w:r>
    </w:p>
    <w:p w14:paraId="3451C5B7" w14:textId="401AC6C3" w:rsidR="00D06F9D" w:rsidRDefault="00B43FCF" w:rsidP="00D06F9D">
      <w:pPr>
        <w:spacing w:after="0" w:line="254" w:lineRule="auto"/>
        <w:ind w:hanging="1"/>
        <w:jc w:val="center"/>
        <w:rPr>
          <w:rFonts w:ascii="Times New Roman" w:eastAsia="Times New Roman" w:hAnsi="Times New Roman" w:cs="Times New Roman"/>
          <w:color w:val="272727"/>
          <w:sz w:val="24"/>
          <w:szCs w:val="24"/>
          <w:lang w:val="uk-UA"/>
        </w:rPr>
      </w:pPr>
      <w:r w:rsidRPr="00B43FCF">
        <w:rPr>
          <w:rFonts w:ascii="Times New Roman" w:eastAsia="Times New Roman" w:hAnsi="Times New Roman" w:cs="Times New Roman"/>
          <w:color w:val="272727"/>
          <w:sz w:val="24"/>
          <w:szCs w:val="24"/>
          <w:lang w:val="uk-UA"/>
        </w:rPr>
        <w:t xml:space="preserve">Юридична адреса: </w:t>
      </w:r>
      <w:r w:rsidR="00783933" w:rsidRPr="00783933">
        <w:rPr>
          <w:rFonts w:ascii="Times New Roman" w:eastAsia="Times New Roman" w:hAnsi="Times New Roman" w:cs="Times New Roman"/>
          <w:color w:val="272727"/>
          <w:sz w:val="24"/>
          <w:szCs w:val="24"/>
          <w:lang w:val="uk-UA"/>
        </w:rPr>
        <w:t>04053, Київ-53, вул. Кудрявська, буд. 26/28; тел.: (044) 4</w:t>
      </w:r>
      <w:r w:rsidR="00783933">
        <w:rPr>
          <w:rFonts w:ascii="Times New Roman" w:eastAsia="Times New Roman" w:hAnsi="Times New Roman" w:cs="Times New Roman"/>
          <w:color w:val="272727"/>
          <w:sz w:val="24"/>
          <w:szCs w:val="24"/>
          <w:lang w:val="uk-UA"/>
        </w:rPr>
        <w:t>61 25 49;</w:t>
      </w:r>
    </w:p>
    <w:p w14:paraId="4E729503" w14:textId="3C1CB4D3" w:rsidR="00276DB8" w:rsidRPr="00276DB8" w:rsidRDefault="00783933" w:rsidP="00D06F9D">
      <w:pPr>
        <w:spacing w:after="0" w:line="254" w:lineRule="auto"/>
        <w:ind w:hanging="1"/>
        <w:jc w:val="center"/>
        <w:rPr>
          <w:rFonts w:ascii="Times New Roman" w:eastAsia="Times New Roman" w:hAnsi="Times New Roman" w:cs="Times New Roman"/>
          <w:color w:val="272727"/>
          <w:sz w:val="24"/>
          <w:szCs w:val="24"/>
          <w:lang w:val="uk-UA"/>
        </w:rPr>
      </w:pPr>
      <w:r>
        <w:rPr>
          <w:rFonts w:ascii="Times New Roman" w:eastAsia="Times New Roman" w:hAnsi="Times New Roman" w:cs="Times New Roman"/>
          <w:color w:val="272727"/>
          <w:sz w:val="24"/>
          <w:szCs w:val="24"/>
          <w:lang w:val="uk-UA"/>
        </w:rPr>
        <w:t>факс: (044) 461 29 72</w:t>
      </w:r>
    </w:p>
    <w:p w14:paraId="1CCB62D8" w14:textId="4D0AA4E9" w:rsidR="00F73A15" w:rsidRPr="007C4571" w:rsidRDefault="00783933" w:rsidP="00D40405">
      <w:pPr>
        <w:pBdr>
          <w:top w:val="single" w:sz="4" w:space="1" w:color="auto"/>
        </w:pBdr>
        <w:spacing w:after="0" w:line="254" w:lineRule="auto"/>
        <w:ind w:hanging="1"/>
        <w:jc w:val="center"/>
        <w:rPr>
          <w:rFonts w:ascii="Times New Roman" w:hAnsi="Times New Roman" w:cs="Times New Roman"/>
          <w:lang w:val="uk-UA"/>
        </w:rPr>
      </w:pPr>
      <w:r w:rsidRPr="007C4571">
        <w:rPr>
          <w:rFonts w:ascii="Times New Roman" w:eastAsia="Times New Roman" w:hAnsi="Times New Roman" w:cs="Times New Roman"/>
          <w:sz w:val="20"/>
          <w:lang w:val="uk-UA"/>
        </w:rPr>
        <w:t xml:space="preserve"> </w:t>
      </w:r>
      <w:r w:rsidR="00F73A15" w:rsidRPr="007C4571">
        <w:rPr>
          <w:rFonts w:ascii="Times New Roman" w:eastAsia="Times New Roman" w:hAnsi="Times New Roman" w:cs="Times New Roman"/>
          <w:sz w:val="20"/>
          <w:lang w:val="uk-UA"/>
        </w:rPr>
        <w:t>(місцезнаходження юридичної особи або місце провадження діяльності фізичної</w:t>
      </w:r>
      <w:r w:rsidR="003D2A71" w:rsidRPr="007C4571">
        <w:rPr>
          <w:rFonts w:ascii="Times New Roman" w:eastAsia="Times New Roman" w:hAnsi="Times New Roman" w:cs="Times New Roman"/>
          <w:sz w:val="20"/>
          <w:lang w:val="uk-UA"/>
        </w:rPr>
        <w:t xml:space="preserve"> особи - підприємця (поштовий індекс, адреса),</w:t>
      </w:r>
      <w:r w:rsidR="002F4BDB">
        <w:rPr>
          <w:rFonts w:ascii="Times New Roman" w:eastAsia="Times New Roman" w:hAnsi="Times New Roman" w:cs="Times New Roman"/>
          <w:sz w:val="20"/>
          <w:lang w:val="uk-UA"/>
        </w:rPr>
        <w:t xml:space="preserve"> </w:t>
      </w:r>
      <w:r w:rsidR="00F73A15" w:rsidRPr="007C4571">
        <w:rPr>
          <w:rFonts w:ascii="Times New Roman" w:eastAsia="Times New Roman" w:hAnsi="Times New Roman" w:cs="Times New Roman"/>
          <w:sz w:val="20"/>
          <w:lang w:val="uk-UA"/>
        </w:rPr>
        <w:t>контактний номер телефону)</w:t>
      </w:r>
    </w:p>
    <w:p w14:paraId="419BA846" w14:textId="3686D26F" w:rsidR="00F73A15" w:rsidRPr="00B43FCF" w:rsidRDefault="00F73A15" w:rsidP="00281D66">
      <w:pPr>
        <w:pStyle w:val="1"/>
        <w:numPr>
          <w:ilvl w:val="0"/>
          <w:numId w:val="13"/>
        </w:numPr>
        <w:spacing w:before="120" w:after="0" w:line="254" w:lineRule="auto"/>
        <w:ind w:left="0" w:firstLine="567"/>
        <w:jc w:val="both"/>
        <w:rPr>
          <w:rFonts w:ascii="Times New Roman" w:hAnsi="Times New Roman" w:cs="Times New Roman"/>
          <w:b/>
          <w:color w:val="auto"/>
          <w:sz w:val="24"/>
          <w:szCs w:val="24"/>
          <w:lang w:val="uk-UA"/>
        </w:rPr>
      </w:pPr>
      <w:r w:rsidRPr="00B43FCF">
        <w:rPr>
          <w:rFonts w:ascii="Times New Roman" w:eastAsia="Times New Roman" w:hAnsi="Times New Roman" w:cs="Times New Roman"/>
          <w:b/>
          <w:color w:val="auto"/>
          <w:sz w:val="24"/>
          <w:szCs w:val="24"/>
          <w:lang w:val="uk-UA"/>
        </w:rPr>
        <w:t>Планована діяльність, її характеристика, технічні альтернативи</w:t>
      </w:r>
      <w:r w:rsidR="005A6DC2" w:rsidRPr="002A6833">
        <w:rPr>
          <w:rFonts w:ascii="Times New Roman" w:eastAsia="Times New Roman" w:hAnsi="Times New Roman" w:cs="Times New Roman"/>
          <w:b/>
          <w:color w:val="auto"/>
          <w:sz w:val="24"/>
          <w:szCs w:val="24"/>
          <w:lang w:val="uk-UA"/>
        </w:rPr>
        <w:t>*</w:t>
      </w:r>
    </w:p>
    <w:p w14:paraId="0B935AED" w14:textId="77777777" w:rsidR="00592D77" w:rsidRPr="005A6DC2" w:rsidRDefault="00396687" w:rsidP="00D40405">
      <w:pPr>
        <w:spacing w:after="0" w:line="254" w:lineRule="auto"/>
        <w:ind w:firstLine="567"/>
        <w:jc w:val="both"/>
        <w:rPr>
          <w:rFonts w:ascii="Times New Roman" w:eastAsia="Times New Roman" w:hAnsi="Times New Roman" w:cs="Times New Roman"/>
          <w:i/>
          <w:iCs/>
          <w:color w:val="auto"/>
          <w:sz w:val="24"/>
          <w:szCs w:val="24"/>
          <w:lang w:val="uk-UA"/>
        </w:rPr>
      </w:pPr>
      <w:r w:rsidRPr="005A6DC2">
        <w:rPr>
          <w:rFonts w:ascii="Times New Roman" w:eastAsia="Times New Roman" w:hAnsi="Times New Roman" w:cs="Times New Roman"/>
          <w:i/>
          <w:iCs/>
          <w:color w:val="auto"/>
          <w:sz w:val="24"/>
          <w:szCs w:val="24"/>
          <w:lang w:val="uk-UA"/>
        </w:rPr>
        <w:t xml:space="preserve">Планована </w:t>
      </w:r>
      <w:r w:rsidR="00211599" w:rsidRPr="005A6DC2">
        <w:rPr>
          <w:rFonts w:ascii="Times New Roman" w:eastAsia="Times New Roman" w:hAnsi="Times New Roman" w:cs="Times New Roman"/>
          <w:i/>
          <w:iCs/>
          <w:color w:val="auto"/>
          <w:sz w:val="24"/>
          <w:szCs w:val="24"/>
          <w:lang w:val="uk-UA"/>
        </w:rPr>
        <w:t>діяльність, її характеристика.</w:t>
      </w:r>
    </w:p>
    <w:p w14:paraId="6A9DDB37" w14:textId="01A08C8F" w:rsidR="00CE56BF" w:rsidRPr="00CE56BF" w:rsidRDefault="00CE56BF" w:rsidP="00CE56BF">
      <w:pPr>
        <w:spacing w:after="0" w:line="240" w:lineRule="auto"/>
        <w:ind w:firstLine="567"/>
        <w:jc w:val="both"/>
        <w:rPr>
          <w:rFonts w:ascii="Times New Roman" w:eastAsia="Times New Roman" w:hAnsi="Times New Roman" w:cs="Times New Roman"/>
          <w:color w:val="auto"/>
          <w:sz w:val="24"/>
          <w:szCs w:val="24"/>
          <w:lang w:val="uk-UA"/>
        </w:rPr>
      </w:pPr>
      <w:r w:rsidRPr="00CE56BF">
        <w:rPr>
          <w:rFonts w:ascii="Times New Roman" w:eastAsia="Times New Roman" w:hAnsi="Times New Roman" w:cs="Times New Roman"/>
          <w:color w:val="auto"/>
          <w:sz w:val="24"/>
          <w:szCs w:val="24"/>
          <w:lang w:val="uk-UA"/>
        </w:rPr>
        <w:t xml:space="preserve">Продовження видобування вуглеводнів </w:t>
      </w:r>
      <w:bookmarkStart w:id="0" w:name="_Hlk108017624"/>
      <w:r w:rsidRPr="00CE56BF">
        <w:rPr>
          <w:rFonts w:ascii="Times New Roman" w:eastAsia="Times New Roman" w:hAnsi="Times New Roman" w:cs="Times New Roman"/>
          <w:color w:val="auto"/>
          <w:sz w:val="24"/>
          <w:szCs w:val="24"/>
          <w:lang w:val="uk-UA"/>
        </w:rPr>
        <w:t xml:space="preserve">Виноградівського </w:t>
      </w:r>
      <w:bookmarkEnd w:id="0"/>
      <w:r w:rsidRPr="00CE56BF">
        <w:rPr>
          <w:rFonts w:ascii="Times New Roman" w:eastAsia="Times New Roman" w:hAnsi="Times New Roman" w:cs="Times New Roman"/>
          <w:color w:val="auto"/>
          <w:sz w:val="24"/>
          <w:szCs w:val="24"/>
          <w:lang w:val="uk-UA"/>
        </w:rPr>
        <w:t>родовища згідно зі спеціальним дозволом на користування надрами № 3340 від 13 липня 2004 року. Метод розробки родовища – на виснаження, режим – газовий. Кінцева продукція – газ природний,</w:t>
      </w:r>
      <w:r w:rsidR="00BA05A7">
        <w:rPr>
          <w:rFonts w:ascii="Times New Roman" w:eastAsia="Times New Roman" w:hAnsi="Times New Roman" w:cs="Times New Roman"/>
          <w:color w:val="auto"/>
          <w:sz w:val="24"/>
          <w:szCs w:val="24"/>
          <w:lang w:val="uk-UA"/>
        </w:rPr>
        <w:t xml:space="preserve"> </w:t>
      </w:r>
      <w:r w:rsidR="007E7CEF">
        <w:rPr>
          <w:rFonts w:ascii="Times New Roman" w:eastAsia="Times New Roman" w:hAnsi="Times New Roman" w:cs="Times New Roman"/>
          <w:color w:val="auto"/>
          <w:sz w:val="24"/>
          <w:szCs w:val="24"/>
          <w:lang w:val="uk-UA"/>
        </w:rPr>
        <w:t>конденсат,</w:t>
      </w:r>
      <w:r w:rsidRPr="00CE56BF">
        <w:rPr>
          <w:rFonts w:ascii="Times New Roman" w:eastAsia="Times New Roman" w:hAnsi="Times New Roman" w:cs="Times New Roman"/>
          <w:color w:val="auto"/>
          <w:sz w:val="24"/>
          <w:szCs w:val="24"/>
          <w:lang w:val="uk-UA"/>
        </w:rPr>
        <w:t xml:space="preserve"> супутні компоненти:</w:t>
      </w:r>
      <w:r w:rsidRPr="00CE56BF">
        <w:rPr>
          <w:rFonts w:ascii="Times New Roman" w:eastAsia="Times New Roman" w:hAnsi="Times New Roman" w:cs="Times New Roman"/>
          <w:color w:val="auto"/>
          <w:sz w:val="24"/>
          <w:szCs w:val="24"/>
        </w:rPr>
        <w:t xml:space="preserve"> </w:t>
      </w:r>
      <w:r w:rsidR="007E7CEF">
        <w:rPr>
          <w:rFonts w:ascii="Times New Roman" w:eastAsia="Times New Roman" w:hAnsi="Times New Roman" w:cs="Times New Roman"/>
          <w:color w:val="auto"/>
          <w:sz w:val="24"/>
          <w:szCs w:val="24"/>
          <w:lang w:val="uk-UA"/>
        </w:rPr>
        <w:t xml:space="preserve">гелій, </w:t>
      </w:r>
      <w:r w:rsidR="00BA05A7">
        <w:rPr>
          <w:rFonts w:ascii="Times New Roman" w:eastAsia="Times New Roman" w:hAnsi="Times New Roman" w:cs="Times New Roman"/>
          <w:color w:val="auto"/>
          <w:sz w:val="24"/>
          <w:szCs w:val="24"/>
          <w:lang w:val="uk-UA"/>
        </w:rPr>
        <w:t>етан, пропан, бутани.</w:t>
      </w:r>
      <w:r w:rsidRPr="00CE56BF">
        <w:rPr>
          <w:rFonts w:ascii="Times New Roman" w:eastAsia="Times New Roman" w:hAnsi="Times New Roman" w:cs="Times New Roman"/>
          <w:color w:val="auto"/>
          <w:sz w:val="24"/>
          <w:szCs w:val="24"/>
          <w:lang w:val="uk-UA"/>
        </w:rPr>
        <w:t xml:space="preserve"> Роботи на ділянці надр здійснюватиме структурний підрозділ – філія ГПУ «Шебелинкагазвидобування» АТ «Укргазвидобування».</w:t>
      </w:r>
    </w:p>
    <w:p w14:paraId="44EFC265" w14:textId="77777777" w:rsidR="00CE56BF" w:rsidRPr="00CE56BF" w:rsidRDefault="00CE56BF" w:rsidP="00CE56BF">
      <w:pPr>
        <w:spacing w:after="0" w:line="240" w:lineRule="auto"/>
        <w:ind w:firstLine="567"/>
        <w:jc w:val="both"/>
        <w:rPr>
          <w:rFonts w:ascii="Times New Roman" w:hAnsi="Times New Roman" w:cs="Times New Roman"/>
          <w:sz w:val="24"/>
          <w:szCs w:val="24"/>
          <w:lang w:val="uk-UA" w:bidi="uk-UA"/>
        </w:rPr>
      </w:pPr>
      <w:r w:rsidRPr="00CE56BF">
        <w:rPr>
          <w:rFonts w:ascii="Times New Roman" w:hAnsi="Times New Roman" w:cs="Times New Roman"/>
          <w:sz w:val="24"/>
          <w:szCs w:val="24"/>
          <w:lang w:val="uk-UA" w:bidi="uk-UA"/>
        </w:rPr>
        <w:t>Об’єкт існуючий, запаси корисних копалин Виноградівського родовища обліковують на Державному балансі корисних копалин України; наявні документи дозвільного характеру, розробку родовища здійснюють відповідно до Правил розробки родовищ. Під час розробки родовища передбачено пошук і розвідку нових покладів вуглеводнів. Буріння свердловин здійснюватиметься верстатом з дизельним приводом наявної потужності.</w:t>
      </w:r>
    </w:p>
    <w:p w14:paraId="3D01685F" w14:textId="77777777" w:rsidR="00CE56BF" w:rsidRPr="00CE56BF" w:rsidRDefault="00CE56BF" w:rsidP="00CE56BF">
      <w:pPr>
        <w:spacing w:after="0" w:line="240" w:lineRule="auto"/>
        <w:ind w:firstLine="720"/>
        <w:jc w:val="both"/>
        <w:rPr>
          <w:rFonts w:ascii="Times New Roman" w:eastAsia="Times New Roman" w:hAnsi="Times New Roman" w:cs="Times New Roman"/>
          <w:b/>
          <w:i/>
          <w:color w:val="auto"/>
          <w:sz w:val="24"/>
          <w:szCs w:val="24"/>
          <w:lang w:val="uk-UA"/>
        </w:rPr>
      </w:pPr>
      <w:r w:rsidRPr="00CE56BF">
        <w:rPr>
          <w:rFonts w:ascii="Times New Roman" w:eastAsia="Times New Roman" w:hAnsi="Times New Roman" w:cs="Times New Roman"/>
          <w:b/>
          <w:i/>
          <w:color w:val="auto"/>
          <w:sz w:val="24"/>
          <w:szCs w:val="24"/>
          <w:lang w:val="uk-UA"/>
        </w:rPr>
        <w:t>Технічна альтернатива 1</w:t>
      </w:r>
    </w:p>
    <w:p w14:paraId="7A0DC984" w14:textId="77777777" w:rsidR="00CE56BF" w:rsidRPr="00CE56BF" w:rsidRDefault="00CE56BF" w:rsidP="00CE56BF">
      <w:pPr>
        <w:spacing w:after="0" w:line="240" w:lineRule="auto"/>
        <w:ind w:firstLine="567"/>
        <w:jc w:val="both"/>
        <w:rPr>
          <w:rFonts w:ascii="Times New Roman" w:eastAsia="Times New Roman" w:hAnsi="Times New Roman" w:cs="Times New Roman"/>
          <w:color w:val="auto"/>
          <w:sz w:val="24"/>
          <w:szCs w:val="24"/>
          <w:lang w:val="uk-UA" w:bidi="uk-UA"/>
        </w:rPr>
      </w:pPr>
      <w:r w:rsidRPr="00CE56BF">
        <w:rPr>
          <w:rFonts w:ascii="Times New Roman" w:eastAsia="Times New Roman" w:hAnsi="Times New Roman" w:cs="Times New Roman"/>
          <w:color w:val="auto"/>
          <w:sz w:val="24"/>
          <w:szCs w:val="24"/>
          <w:lang w:val="uk-UA" w:bidi="uk-UA"/>
        </w:rPr>
        <w:t>Об’єкт існуючий, запаси корисних копалин Виноградівського родовища обліковують на Державному балансі корисних копалин України; наявні документи дозвільного характеру, розробку родовища здійснюють відповідно до Правил розробки родовищ. Під час розробки родовища передбачено пошук і розвідку нових покладів вуглеводнів. Буріння свердловин може здійснюватися верстатом з електричним приводом, але у зв’язку зі значною віддаленістю від електромережі необхідної потужності використання верстата із електричним приводом обмежено.</w:t>
      </w:r>
    </w:p>
    <w:p w14:paraId="7DF8D851" w14:textId="77777777" w:rsidR="00CE56BF" w:rsidRPr="00CE56BF" w:rsidRDefault="00CE56BF" w:rsidP="00CE56BF">
      <w:pPr>
        <w:spacing w:after="0" w:line="240" w:lineRule="auto"/>
        <w:ind w:firstLine="720"/>
        <w:jc w:val="both"/>
        <w:rPr>
          <w:rFonts w:ascii="Times New Roman" w:eastAsia="Times New Roman" w:hAnsi="Times New Roman" w:cs="Times New Roman"/>
          <w:b/>
          <w:i/>
          <w:color w:val="auto"/>
          <w:sz w:val="24"/>
          <w:szCs w:val="24"/>
          <w:lang w:val="uk-UA"/>
        </w:rPr>
      </w:pPr>
      <w:r w:rsidRPr="00CE56BF">
        <w:rPr>
          <w:rFonts w:ascii="Times New Roman" w:eastAsia="Times New Roman" w:hAnsi="Times New Roman" w:cs="Times New Roman"/>
          <w:b/>
          <w:i/>
          <w:color w:val="auto"/>
          <w:sz w:val="24"/>
          <w:szCs w:val="24"/>
          <w:lang w:val="uk-UA"/>
        </w:rPr>
        <w:t>Технічна альтернатива 2</w:t>
      </w:r>
    </w:p>
    <w:p w14:paraId="4835FBAB" w14:textId="77777777" w:rsidR="005A6DC2" w:rsidRPr="00256BA1" w:rsidRDefault="005A6DC2" w:rsidP="005A6DC2">
      <w:pPr>
        <w:spacing w:after="0"/>
        <w:ind w:firstLine="709"/>
        <w:jc w:val="both"/>
        <w:rPr>
          <w:rFonts w:ascii="Times New Roman" w:hAnsi="Times New Roman"/>
          <w:b/>
          <w:i/>
          <w:sz w:val="24"/>
          <w:szCs w:val="24"/>
          <w:lang w:val="uk-UA"/>
        </w:rPr>
      </w:pPr>
      <w:r>
        <w:rPr>
          <w:rFonts w:ascii="Times New Roman" w:hAnsi="Times New Roman"/>
          <w:bCs/>
          <w:iCs/>
          <w:sz w:val="24"/>
          <w:szCs w:val="24"/>
          <w:lang w:val="uk-UA"/>
        </w:rPr>
        <w:t>Не розглядається</w:t>
      </w:r>
      <w:r w:rsidRPr="00256BA1">
        <w:rPr>
          <w:rFonts w:ascii="Times New Roman" w:hAnsi="Times New Roman"/>
          <w:b/>
          <w:i/>
          <w:sz w:val="24"/>
          <w:szCs w:val="24"/>
          <w:lang w:val="uk-UA"/>
        </w:rPr>
        <w:t xml:space="preserve"> </w:t>
      </w:r>
    </w:p>
    <w:p w14:paraId="25843FC3" w14:textId="7F52AD3E" w:rsidR="009C78E9" w:rsidRDefault="009C78E9" w:rsidP="005A6DC2">
      <w:pPr>
        <w:pStyle w:val="1"/>
        <w:spacing w:after="0" w:line="254" w:lineRule="auto"/>
        <w:ind w:left="0"/>
        <w:jc w:val="both"/>
        <w:rPr>
          <w:rFonts w:ascii="Times New Roman" w:hAnsi="Times New Roman" w:cs="Times New Roman"/>
          <w:sz w:val="24"/>
          <w:szCs w:val="24"/>
          <w:lang w:val="uk-UA"/>
        </w:rPr>
      </w:pPr>
    </w:p>
    <w:p w14:paraId="5D8F9094" w14:textId="77777777" w:rsidR="008429FE" w:rsidRPr="008429FE" w:rsidRDefault="008429FE" w:rsidP="008429FE">
      <w:pPr>
        <w:spacing w:after="0" w:line="240" w:lineRule="auto"/>
        <w:ind w:firstLine="567"/>
        <w:rPr>
          <w:rFonts w:ascii="Times New Roman" w:eastAsia="Times New Roman" w:hAnsi="Times New Roman" w:cs="Times New Roman"/>
          <w:b/>
          <w:color w:val="auto"/>
          <w:sz w:val="24"/>
          <w:szCs w:val="24"/>
          <w:lang w:val="uk-UA"/>
        </w:rPr>
      </w:pPr>
      <w:r w:rsidRPr="008429FE">
        <w:rPr>
          <w:rFonts w:ascii="Times New Roman" w:eastAsia="Times New Roman" w:hAnsi="Times New Roman" w:cs="Times New Roman"/>
          <w:b/>
          <w:color w:val="auto"/>
          <w:sz w:val="24"/>
          <w:szCs w:val="24"/>
          <w:lang w:val="uk-UA"/>
        </w:rPr>
        <w:lastRenderedPageBreak/>
        <w:t>3. Місце провадження планованої діяльності, територіальні альтернативи.</w:t>
      </w:r>
    </w:p>
    <w:p w14:paraId="67AA59B3" w14:textId="77777777" w:rsidR="008429FE" w:rsidRPr="008429FE" w:rsidRDefault="008429FE" w:rsidP="008429FE">
      <w:pPr>
        <w:spacing w:after="0" w:line="240" w:lineRule="auto"/>
        <w:ind w:firstLine="567"/>
        <w:jc w:val="both"/>
        <w:rPr>
          <w:rFonts w:ascii="Times New Roman" w:eastAsia="Times New Roman" w:hAnsi="Times New Roman" w:cs="Times New Roman"/>
          <w:color w:val="auto"/>
          <w:sz w:val="24"/>
          <w:szCs w:val="24"/>
          <w:u w:color="000000"/>
          <w:lang w:val="uk-UA" w:bidi="uk-UA"/>
        </w:rPr>
      </w:pPr>
      <w:bookmarkStart w:id="1" w:name="_Hlk83131004"/>
      <w:bookmarkStart w:id="2" w:name="_Hlk95924470"/>
      <w:r w:rsidRPr="008429FE">
        <w:rPr>
          <w:rFonts w:ascii="Times New Roman" w:eastAsia="Times New Roman" w:hAnsi="Times New Roman" w:cs="Times New Roman"/>
          <w:color w:val="auto"/>
          <w:sz w:val="24"/>
          <w:szCs w:val="24"/>
          <w:u w:color="000000"/>
          <w:lang w:val="uk-UA" w:bidi="uk-UA"/>
        </w:rPr>
        <w:t>В адміністративному відношенні Виноградівське</w:t>
      </w:r>
      <w:r w:rsidRPr="008429FE">
        <w:rPr>
          <w:rFonts w:ascii="Antiqua" w:eastAsia="Times New Roman" w:hAnsi="Antiqua" w:cs="Times New Roman"/>
          <w:color w:val="auto"/>
          <w:sz w:val="26"/>
          <w:szCs w:val="20"/>
          <w:lang w:val="uk-UA"/>
        </w:rPr>
        <w:t xml:space="preserve"> </w:t>
      </w:r>
      <w:r w:rsidRPr="008429FE">
        <w:rPr>
          <w:rFonts w:ascii="Times New Roman" w:eastAsia="Times New Roman" w:hAnsi="Times New Roman" w:cs="Times New Roman"/>
          <w:color w:val="auto"/>
          <w:sz w:val="24"/>
          <w:szCs w:val="24"/>
          <w:u w:color="000000"/>
          <w:lang w:val="uk-UA" w:bidi="uk-UA"/>
        </w:rPr>
        <w:t>газоконденсатне родовище розташоване на території Новомосковського району Дніпропетровської</w:t>
      </w:r>
      <w:r w:rsidRPr="008429FE">
        <w:rPr>
          <w:rFonts w:ascii="Times New Roman" w:eastAsia="Times New Roman" w:hAnsi="Times New Roman" w:cs="Times New Roman"/>
          <w:color w:val="auto"/>
          <w:sz w:val="24"/>
          <w:szCs w:val="24"/>
          <w:u w:color="000000"/>
          <w:lang w:bidi="uk-UA"/>
        </w:rPr>
        <w:t xml:space="preserve"> </w:t>
      </w:r>
      <w:r w:rsidRPr="008429FE">
        <w:rPr>
          <w:rFonts w:ascii="Times New Roman" w:eastAsia="Times New Roman" w:hAnsi="Times New Roman" w:cs="Times New Roman"/>
          <w:color w:val="auto"/>
          <w:sz w:val="24"/>
          <w:szCs w:val="24"/>
          <w:u w:color="000000"/>
          <w:lang w:val="uk-UA" w:bidi="uk-UA"/>
        </w:rPr>
        <w:t>області України.</w:t>
      </w:r>
    </w:p>
    <w:p w14:paraId="0D40235D" w14:textId="7C761C55" w:rsidR="008429FE" w:rsidRPr="008429FE" w:rsidRDefault="008429FE" w:rsidP="008429FE">
      <w:pPr>
        <w:spacing w:after="0" w:line="240" w:lineRule="auto"/>
        <w:ind w:firstLine="567"/>
        <w:jc w:val="both"/>
        <w:rPr>
          <w:rFonts w:ascii="Times New Roman" w:eastAsia="Times New Roman" w:hAnsi="Times New Roman" w:cs="Times New Roman"/>
          <w:color w:val="auto"/>
          <w:sz w:val="24"/>
          <w:szCs w:val="24"/>
          <w:u w:color="000000"/>
          <w:lang w:val="uk-UA" w:bidi="uk-UA"/>
        </w:rPr>
      </w:pPr>
      <w:r w:rsidRPr="008429FE">
        <w:rPr>
          <w:rFonts w:ascii="Times New Roman" w:eastAsia="Times New Roman" w:hAnsi="Times New Roman" w:cs="Times New Roman"/>
          <w:color w:val="auto"/>
          <w:sz w:val="24"/>
          <w:szCs w:val="24"/>
          <w:u w:color="000000"/>
          <w:lang w:val="uk-UA" w:bidi="uk-UA"/>
        </w:rPr>
        <w:t>О</w:t>
      </w:r>
      <w:r w:rsidR="00F144CC">
        <w:rPr>
          <w:rFonts w:ascii="Times New Roman" w:eastAsia="Times New Roman" w:hAnsi="Times New Roman" w:cs="Times New Roman"/>
          <w:color w:val="auto"/>
          <w:sz w:val="24"/>
          <w:szCs w:val="24"/>
          <w:u w:color="000000"/>
          <w:lang w:val="uk-UA" w:bidi="uk-UA"/>
        </w:rPr>
        <w:t>бласний центр м. Дніпро</w:t>
      </w:r>
      <w:r w:rsidRPr="008429FE">
        <w:rPr>
          <w:rFonts w:ascii="Times New Roman" w:eastAsia="Times New Roman" w:hAnsi="Times New Roman" w:cs="Times New Roman"/>
          <w:color w:val="auto"/>
          <w:sz w:val="24"/>
          <w:szCs w:val="24"/>
          <w:u w:color="000000"/>
          <w:lang w:val="uk-UA" w:bidi="uk-UA"/>
        </w:rPr>
        <w:t xml:space="preserve"> знаходиться на відстані 65 км на південний схід від родовища, а найближча залізнична станція Перещепино – на відстані 40 км. Найближчі населені пункти – села Виноградівка, Новопетрівка, Гавришівка та інші, які пов’язані між собою ґрунтовими дорогами.</w:t>
      </w:r>
    </w:p>
    <w:p w14:paraId="70995982" w14:textId="77777777" w:rsidR="008429FE" w:rsidRPr="008429FE" w:rsidRDefault="008429FE" w:rsidP="008429FE">
      <w:pPr>
        <w:spacing w:after="0" w:line="240" w:lineRule="auto"/>
        <w:ind w:firstLine="567"/>
        <w:jc w:val="both"/>
        <w:rPr>
          <w:rFonts w:ascii="Times New Roman" w:eastAsia="Times New Roman" w:hAnsi="Times New Roman" w:cs="Times New Roman"/>
          <w:b/>
          <w:i/>
          <w:color w:val="auto"/>
          <w:sz w:val="24"/>
          <w:szCs w:val="24"/>
          <w:u w:color="000000"/>
          <w:lang w:val="uk-UA" w:bidi="uk-UA"/>
        </w:rPr>
      </w:pPr>
      <w:r w:rsidRPr="008429FE">
        <w:rPr>
          <w:rFonts w:ascii="Times New Roman" w:eastAsia="Times New Roman" w:hAnsi="Times New Roman" w:cs="Times New Roman"/>
          <w:bCs/>
          <w:iCs/>
          <w:color w:val="auto"/>
          <w:sz w:val="24"/>
          <w:szCs w:val="24"/>
          <w:u w:color="000000"/>
          <w:lang w:val="uk-UA" w:bidi="uk-UA"/>
        </w:rPr>
        <w:t>Об’єкт існуючий, площа родовища складає 12,5 км</w:t>
      </w:r>
      <w:r w:rsidRPr="008429FE">
        <w:rPr>
          <w:rFonts w:ascii="Times New Roman" w:eastAsia="Times New Roman" w:hAnsi="Times New Roman" w:cs="Times New Roman"/>
          <w:bCs/>
          <w:iCs/>
          <w:color w:val="auto"/>
          <w:sz w:val="24"/>
          <w:szCs w:val="24"/>
          <w:u w:color="000000"/>
          <w:vertAlign w:val="superscript"/>
          <w:lang w:val="uk-UA" w:bidi="uk-UA"/>
        </w:rPr>
        <w:t>2</w:t>
      </w:r>
      <w:r w:rsidRPr="008429FE">
        <w:rPr>
          <w:rFonts w:ascii="Times New Roman" w:eastAsia="Times New Roman" w:hAnsi="Times New Roman" w:cs="Times New Roman"/>
          <w:bCs/>
          <w:iCs/>
          <w:color w:val="auto"/>
          <w:sz w:val="24"/>
          <w:szCs w:val="24"/>
          <w:u w:color="000000"/>
          <w:lang w:val="uk-UA" w:bidi="uk-UA"/>
        </w:rPr>
        <w:t>.</w:t>
      </w:r>
    </w:p>
    <w:bookmarkEnd w:id="1"/>
    <w:bookmarkEnd w:id="2"/>
    <w:p w14:paraId="460BCF4E" w14:textId="77777777" w:rsidR="008429FE" w:rsidRPr="008429FE" w:rsidRDefault="008429FE" w:rsidP="008429FE">
      <w:pPr>
        <w:widowControl w:val="0"/>
        <w:autoSpaceDE w:val="0"/>
        <w:autoSpaceDN w:val="0"/>
        <w:adjustRightInd w:val="0"/>
        <w:spacing w:before="240" w:after="240" w:line="240" w:lineRule="auto"/>
        <w:ind w:firstLine="567"/>
        <w:contextualSpacing/>
        <w:jc w:val="both"/>
        <w:rPr>
          <w:rFonts w:ascii="Times New Roman" w:eastAsia="Times New Roman" w:hAnsi="Times New Roman" w:cs="Times New Roman"/>
          <w:b/>
          <w:i/>
          <w:color w:val="auto"/>
          <w:sz w:val="24"/>
          <w:szCs w:val="24"/>
          <w:lang w:val="uk-UA"/>
        </w:rPr>
      </w:pPr>
      <w:r w:rsidRPr="008429FE">
        <w:rPr>
          <w:rFonts w:ascii="Times New Roman" w:eastAsia="Times New Roman" w:hAnsi="Times New Roman" w:cs="Times New Roman"/>
          <w:b/>
          <w:i/>
          <w:color w:val="auto"/>
          <w:sz w:val="24"/>
          <w:szCs w:val="24"/>
          <w:lang w:val="uk-UA"/>
        </w:rPr>
        <w:t xml:space="preserve">Територіальна альтернатива 1, 2. </w:t>
      </w:r>
      <w:r w:rsidRPr="008429FE">
        <w:rPr>
          <w:rFonts w:ascii="Times New Roman" w:eastAsia="Times New Roman" w:hAnsi="Times New Roman" w:cs="Times New Roman"/>
          <w:bCs/>
          <w:iCs/>
          <w:color w:val="auto"/>
          <w:sz w:val="24"/>
          <w:szCs w:val="24"/>
          <w:lang w:val="uk-UA"/>
        </w:rPr>
        <w:t>Не розглядаються.</w:t>
      </w:r>
    </w:p>
    <w:p w14:paraId="4E1CBF92" w14:textId="77777777" w:rsidR="008429FE" w:rsidRPr="008429FE" w:rsidRDefault="008429FE" w:rsidP="008429FE">
      <w:pPr>
        <w:widowControl w:val="0"/>
        <w:autoSpaceDE w:val="0"/>
        <w:autoSpaceDN w:val="0"/>
        <w:adjustRightInd w:val="0"/>
        <w:spacing w:before="240" w:after="240" w:line="240" w:lineRule="auto"/>
        <w:contextualSpacing/>
        <w:jc w:val="both"/>
        <w:rPr>
          <w:rFonts w:ascii="Times New Roman" w:eastAsia="Times New Roman" w:hAnsi="Times New Roman" w:cs="Times New Roman"/>
          <w:b/>
          <w:color w:val="auto"/>
          <w:sz w:val="24"/>
          <w:szCs w:val="24"/>
          <w:lang w:val="uk-UA" w:eastAsia="en-US"/>
        </w:rPr>
      </w:pPr>
    </w:p>
    <w:p w14:paraId="3FEE34E2" w14:textId="77777777" w:rsidR="008429FE" w:rsidRPr="008429FE" w:rsidRDefault="008429FE" w:rsidP="008429FE">
      <w:pPr>
        <w:widowControl w:val="0"/>
        <w:autoSpaceDE w:val="0"/>
        <w:autoSpaceDN w:val="0"/>
        <w:adjustRightInd w:val="0"/>
        <w:spacing w:before="240" w:after="24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4. Соціально-економічний вплив планованої діяльності</w:t>
      </w:r>
    </w:p>
    <w:p w14:paraId="306F8AB5" w14:textId="77777777" w:rsidR="008429FE" w:rsidRPr="008429FE" w:rsidRDefault="008429FE" w:rsidP="008429FE">
      <w:pPr>
        <w:spacing w:after="0" w:line="240" w:lineRule="auto"/>
        <w:ind w:firstLine="567"/>
        <w:jc w:val="both"/>
        <w:rPr>
          <w:rFonts w:ascii="Times New Roman" w:hAnsi="Times New Roman" w:cs="Times New Roman"/>
          <w:sz w:val="24"/>
          <w:szCs w:val="24"/>
          <w:lang w:val="uk-UA"/>
        </w:rPr>
      </w:pPr>
      <w:r w:rsidRPr="008429FE">
        <w:rPr>
          <w:rFonts w:ascii="Times New Roman" w:hAnsi="Times New Roman" w:cs="Times New Roman"/>
          <w:sz w:val="24"/>
          <w:szCs w:val="24"/>
          <w:lang w:val="uk-UA"/>
        </w:rPr>
        <w:t>Оптимальне освоєння запасів газу та забезпечення ресурсної бази вуглеводнів України. Позитивний аспект – створення робочих місць, забезпечення потреб населення у послугах підприємства. Вжиті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14:paraId="42291BF8" w14:textId="77777777" w:rsidR="008429FE" w:rsidRPr="008429FE" w:rsidRDefault="008429FE" w:rsidP="008429FE">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val="uk-UA"/>
        </w:rPr>
      </w:pPr>
    </w:p>
    <w:p w14:paraId="3E22C73F" w14:textId="77777777" w:rsidR="008429FE" w:rsidRPr="008429FE" w:rsidRDefault="008429FE" w:rsidP="008429F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5. Загальні технічні характеристики, у тому числі параметри планованої діяльності (потужність, довжина, площа, обсяг виробництва тощо)</w:t>
      </w:r>
    </w:p>
    <w:p w14:paraId="574280AB" w14:textId="77777777" w:rsidR="008429FE" w:rsidRPr="008429FE" w:rsidRDefault="008429FE" w:rsidP="008429FE">
      <w:pPr>
        <w:spacing w:after="0" w:line="240" w:lineRule="auto"/>
        <w:ind w:firstLine="567"/>
        <w:jc w:val="both"/>
        <w:rPr>
          <w:rFonts w:ascii="Times New Roman" w:hAnsi="Times New Roman"/>
          <w:sz w:val="24"/>
          <w:szCs w:val="24"/>
          <w:lang w:val="uk-UA"/>
        </w:rPr>
      </w:pPr>
      <w:r w:rsidRPr="008429FE">
        <w:rPr>
          <w:rFonts w:ascii="Times New Roman" w:hAnsi="Times New Roman"/>
          <w:sz w:val="24"/>
          <w:szCs w:val="24"/>
          <w:lang w:val="uk-UA"/>
        </w:rPr>
        <w:t>В регіональному тектонічному відношенні Виноградівське газоконденсатне родовище розташоване в межах південно-східної частини протяжного Зачепилівсько-Левенцівського валу південної прибортової зони Дніпровсько-Донецької западини на ділянці північно-західного облягання Самарсько-Вовчанського виступу фундаменту.</w:t>
      </w:r>
    </w:p>
    <w:p w14:paraId="2D4F1696" w14:textId="77777777" w:rsidR="008429FE" w:rsidRPr="008429FE" w:rsidRDefault="008429FE" w:rsidP="008429FE">
      <w:pPr>
        <w:spacing w:after="0" w:line="240" w:lineRule="auto"/>
        <w:ind w:firstLine="567"/>
        <w:jc w:val="both"/>
        <w:rPr>
          <w:rFonts w:ascii="Times New Roman" w:hAnsi="Times New Roman"/>
          <w:sz w:val="24"/>
          <w:szCs w:val="24"/>
        </w:rPr>
      </w:pPr>
      <w:r w:rsidRPr="008429FE">
        <w:rPr>
          <w:rFonts w:ascii="Times New Roman" w:hAnsi="Times New Roman"/>
          <w:sz w:val="24"/>
          <w:szCs w:val="24"/>
          <w:lang w:val="uk-UA"/>
        </w:rPr>
        <w:t>На даний час експлуатаційний фонд свердловин складає три одиниці –</w:t>
      </w:r>
      <w:r w:rsidRPr="008429FE">
        <w:rPr>
          <w:rFonts w:ascii="Times New Roman" w:hAnsi="Times New Roman"/>
          <w:sz w:val="24"/>
          <w:szCs w:val="24"/>
        </w:rPr>
        <w:t xml:space="preserve"> </w:t>
      </w:r>
      <w:r w:rsidRPr="008429FE">
        <w:rPr>
          <w:rFonts w:ascii="Times New Roman" w:hAnsi="Times New Roman"/>
          <w:sz w:val="24"/>
          <w:szCs w:val="24"/>
          <w:lang w:val="uk-UA"/>
        </w:rPr>
        <w:t>св. 1, 14</w:t>
      </w:r>
      <w:r w:rsidRPr="008429FE">
        <w:rPr>
          <w:rFonts w:ascii="Times New Roman" w:hAnsi="Times New Roman"/>
          <w:sz w:val="24"/>
          <w:szCs w:val="24"/>
        </w:rPr>
        <w:t>, 6.</w:t>
      </w:r>
    </w:p>
    <w:p w14:paraId="4E2232A3" w14:textId="77777777" w:rsidR="008429FE" w:rsidRPr="008429FE" w:rsidRDefault="008429FE" w:rsidP="008429FE">
      <w:pPr>
        <w:spacing w:after="0" w:line="240" w:lineRule="auto"/>
        <w:ind w:right="53" w:firstLine="567"/>
        <w:jc w:val="both"/>
        <w:rPr>
          <w:rFonts w:ascii="Times New Roman" w:hAnsi="Times New Roman"/>
          <w:sz w:val="24"/>
          <w:szCs w:val="24"/>
          <w:lang w:val="uk-UA"/>
        </w:rPr>
      </w:pPr>
      <w:r w:rsidRPr="008429FE">
        <w:rPr>
          <w:rFonts w:ascii="Times New Roman" w:hAnsi="Times New Roman"/>
          <w:sz w:val="24"/>
          <w:szCs w:val="24"/>
          <w:lang w:val="uk-UA"/>
        </w:rPr>
        <w:t>Системою облаштування Виноградівського родовища передбачено збирання видобувної продукції від свердловин на УКПГ</w:t>
      </w:r>
      <w:r w:rsidRPr="008429FE">
        <w:rPr>
          <w:rFonts w:ascii="Times New Roman" w:hAnsi="Times New Roman"/>
          <w:sz w:val="24"/>
          <w:szCs w:val="24"/>
        </w:rPr>
        <w:t xml:space="preserve"> Новоселівського родовища</w:t>
      </w:r>
      <w:r w:rsidRPr="008429FE">
        <w:rPr>
          <w:rFonts w:ascii="Times New Roman" w:hAnsi="Times New Roman"/>
          <w:sz w:val="24"/>
          <w:szCs w:val="24"/>
          <w:lang w:val="uk-UA"/>
        </w:rPr>
        <w:t>.</w:t>
      </w:r>
    </w:p>
    <w:p w14:paraId="10FD6F42" w14:textId="77777777" w:rsidR="008429FE" w:rsidRPr="008429FE" w:rsidRDefault="008429FE" w:rsidP="008429FE">
      <w:pPr>
        <w:spacing w:after="0" w:line="240" w:lineRule="auto"/>
        <w:ind w:firstLine="720"/>
        <w:jc w:val="both"/>
        <w:rPr>
          <w:rFonts w:ascii="Times New Roman" w:eastAsia="Times New Roman" w:hAnsi="Times New Roman" w:cs="Times New Roman"/>
          <w:color w:val="auto"/>
          <w:sz w:val="24"/>
          <w:szCs w:val="24"/>
          <w:lang w:val="uk-UA"/>
        </w:rPr>
      </w:pPr>
    </w:p>
    <w:p w14:paraId="65A1FADC" w14:textId="77777777" w:rsidR="008429FE" w:rsidRPr="008429FE" w:rsidRDefault="008429FE" w:rsidP="008429FE">
      <w:pPr>
        <w:widowControl w:val="0"/>
        <w:autoSpaceDE w:val="0"/>
        <w:autoSpaceDN w:val="0"/>
        <w:adjustRightInd w:val="0"/>
        <w:spacing w:after="0" w:line="240" w:lineRule="auto"/>
        <w:ind w:firstLine="567"/>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6. Екологічні та інші обмеження планованої діяльності за альтернативами:</w:t>
      </w:r>
    </w:p>
    <w:p w14:paraId="1221B97E"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lang w:val="uk-UA"/>
        </w:rPr>
      </w:pPr>
      <w:r w:rsidRPr="008429FE">
        <w:rPr>
          <w:rFonts w:ascii="Times New Roman" w:eastAsia="Times New Roman" w:hAnsi="Times New Roman" w:cs="Times New Roman"/>
          <w:color w:val="auto"/>
          <w:sz w:val="24"/>
          <w:szCs w:val="24"/>
          <w:lang w:val="uk-UA"/>
        </w:rPr>
        <w:t>Екологічні та інші обмеження планованої діяльності встановлюються згідно законодавства України з дотриманням нормативів гранично-допустимих рівнів екологічного навантаження на природне середовище, санітарних нормативів на межі СЗЗ, радіаційного контролю, поводження з відходами, тощо:</w:t>
      </w:r>
    </w:p>
    <w:p w14:paraId="32D5DC02"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rPr>
      </w:pPr>
      <w:r w:rsidRPr="008429FE">
        <w:rPr>
          <w:rFonts w:ascii="Times New Roman" w:eastAsia="Times New Roman" w:hAnsi="Times New Roman" w:cs="Times New Roman"/>
          <w:color w:val="auto"/>
          <w:sz w:val="24"/>
          <w:szCs w:val="24"/>
          <w:lang w:val="uk-UA"/>
        </w:rPr>
        <w:t>-  здійснення постійного контролю технічного стану механізмів та транспорту при розробці родовища;</w:t>
      </w:r>
    </w:p>
    <w:p w14:paraId="51660C45"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rPr>
      </w:pPr>
      <w:r w:rsidRPr="008429FE">
        <w:rPr>
          <w:rFonts w:ascii="Times New Roman" w:eastAsia="Times New Roman" w:hAnsi="Times New Roman" w:cs="Times New Roman"/>
          <w:color w:val="auto"/>
          <w:sz w:val="24"/>
          <w:szCs w:val="24"/>
          <w:lang w:val="uk-UA"/>
        </w:rPr>
        <w:t>-  зберігання відходів та передача їх спеціалізованим підприємствам і вивіз на полігон ТПВ та очисні споруди у відповідності санітарно-гігієнічних вимог та природоохоронного законодавства;</w:t>
      </w:r>
    </w:p>
    <w:p w14:paraId="52F1A136"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rPr>
      </w:pPr>
      <w:r w:rsidRPr="008429FE">
        <w:rPr>
          <w:rFonts w:ascii="Times New Roman" w:eastAsia="Times New Roman" w:hAnsi="Times New Roman" w:cs="Times New Roman"/>
          <w:color w:val="auto"/>
          <w:sz w:val="24"/>
          <w:szCs w:val="24"/>
          <w:lang w:val="uk-UA"/>
        </w:rPr>
        <w:t>-  викиди від стаціонарних джерел повинні здійснюватися за наявності дозволу на викиди забруднюючих речовин в атмосферне повітря;</w:t>
      </w:r>
    </w:p>
    <w:p w14:paraId="1AC26EE9"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rPr>
      </w:pPr>
      <w:r w:rsidRPr="008429FE">
        <w:rPr>
          <w:rFonts w:ascii="Times New Roman" w:eastAsia="Times New Roman" w:hAnsi="Times New Roman" w:cs="Times New Roman"/>
          <w:color w:val="auto"/>
          <w:sz w:val="24"/>
          <w:szCs w:val="24"/>
          <w:lang w:val="uk-UA"/>
        </w:rPr>
        <w:t>-  забір підземних вод здійснювати згідно з Водним кодексом України;</w:t>
      </w:r>
    </w:p>
    <w:p w14:paraId="30258F67"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rPr>
      </w:pPr>
      <w:r w:rsidRPr="008429FE">
        <w:rPr>
          <w:rFonts w:ascii="Times New Roman" w:eastAsia="Times New Roman" w:hAnsi="Times New Roman" w:cs="Times New Roman"/>
          <w:color w:val="auto"/>
          <w:sz w:val="24"/>
          <w:szCs w:val="24"/>
          <w:lang w:val="uk-UA"/>
        </w:rPr>
        <w:t>-  виконання вимог щодо раціонального використання природних ресурсів та охорони надр;</w:t>
      </w:r>
    </w:p>
    <w:p w14:paraId="2BFB2315" w14:textId="77777777" w:rsidR="008429FE" w:rsidRPr="008429FE" w:rsidRDefault="008429FE" w:rsidP="008429FE">
      <w:pPr>
        <w:spacing w:after="0" w:line="240" w:lineRule="auto"/>
        <w:ind w:right="53" w:firstLine="567"/>
        <w:jc w:val="both"/>
        <w:rPr>
          <w:rFonts w:ascii="Times New Roman" w:eastAsia="Times New Roman" w:hAnsi="Times New Roman" w:cs="Times New Roman"/>
          <w:color w:val="auto"/>
          <w:sz w:val="24"/>
          <w:szCs w:val="24"/>
        </w:rPr>
      </w:pPr>
      <w:r w:rsidRPr="008429FE">
        <w:rPr>
          <w:rFonts w:ascii="Times New Roman" w:eastAsia="Times New Roman" w:hAnsi="Times New Roman" w:cs="Times New Roman"/>
          <w:color w:val="auto"/>
          <w:sz w:val="24"/>
          <w:szCs w:val="24"/>
          <w:lang w:val="uk-UA"/>
        </w:rPr>
        <w:t>-  виконання правил протипожежної безпеки.</w:t>
      </w:r>
    </w:p>
    <w:p w14:paraId="5C7DAD1A" w14:textId="77777777" w:rsidR="008429FE" w:rsidRPr="008429FE" w:rsidRDefault="008429FE" w:rsidP="008429FE">
      <w:pPr>
        <w:widowControl w:val="0"/>
        <w:autoSpaceDE w:val="0"/>
        <w:autoSpaceDN w:val="0"/>
        <w:adjustRightInd w:val="0"/>
        <w:spacing w:after="0" w:line="240" w:lineRule="auto"/>
        <w:ind w:firstLine="360"/>
        <w:rPr>
          <w:rFonts w:ascii="Times New Roman" w:eastAsia="Times New Roman" w:hAnsi="Times New Roman" w:cs="Times New Roman"/>
          <w:b/>
          <w:i/>
          <w:color w:val="auto"/>
          <w:sz w:val="24"/>
          <w:szCs w:val="24"/>
          <w:lang w:val="uk-UA"/>
        </w:rPr>
      </w:pPr>
      <w:r w:rsidRPr="008429FE">
        <w:rPr>
          <w:rFonts w:ascii="Times New Roman" w:eastAsia="Times New Roman" w:hAnsi="Times New Roman" w:cs="Times New Roman"/>
          <w:b/>
          <w:i/>
          <w:color w:val="auto"/>
          <w:sz w:val="24"/>
          <w:szCs w:val="24"/>
          <w:lang w:val="uk-UA"/>
        </w:rPr>
        <w:t>Щодо технічної альтернативи 1</w:t>
      </w:r>
    </w:p>
    <w:p w14:paraId="5C669B6E" w14:textId="77777777" w:rsidR="008429FE" w:rsidRPr="008429FE" w:rsidRDefault="008429FE" w:rsidP="008429FE">
      <w:pPr>
        <w:widowControl w:val="0"/>
        <w:autoSpaceDE w:val="0"/>
        <w:autoSpaceDN w:val="0"/>
        <w:adjustRightInd w:val="0"/>
        <w:spacing w:after="0" w:line="240" w:lineRule="auto"/>
        <w:ind w:firstLine="360"/>
        <w:jc w:val="both"/>
        <w:rPr>
          <w:rFonts w:ascii="Times New Roman" w:eastAsia="Times New Roman" w:hAnsi="Times New Roman" w:cs="Times New Roman"/>
          <w:color w:val="auto"/>
          <w:sz w:val="24"/>
          <w:lang w:val="uk-UA"/>
        </w:rPr>
      </w:pPr>
      <w:r w:rsidRPr="008429FE">
        <w:rPr>
          <w:rFonts w:ascii="Times New Roman" w:eastAsia="Times New Roman" w:hAnsi="Times New Roman" w:cs="Times New Roman"/>
          <w:color w:val="auto"/>
          <w:sz w:val="24"/>
          <w:lang w:val="uk-UA"/>
        </w:rPr>
        <w:t xml:space="preserve">Екологічні та інші обмеження аналогічні обраному варіанту провадження планованої діяльності. Згідно ДСП 173-96 санітарно-захисна зона становить – 300 м, буріння буровим верстатом з електричним приводом. </w:t>
      </w:r>
    </w:p>
    <w:p w14:paraId="6765B4C2" w14:textId="77777777" w:rsidR="008429FE" w:rsidRPr="008429FE" w:rsidRDefault="008429FE" w:rsidP="008429FE">
      <w:pPr>
        <w:widowControl w:val="0"/>
        <w:autoSpaceDE w:val="0"/>
        <w:autoSpaceDN w:val="0"/>
        <w:adjustRightInd w:val="0"/>
        <w:spacing w:after="0" w:line="240" w:lineRule="auto"/>
        <w:ind w:firstLine="360"/>
        <w:rPr>
          <w:rFonts w:ascii="Times New Roman" w:eastAsia="Times New Roman" w:hAnsi="Times New Roman" w:cs="Times New Roman"/>
          <w:b/>
          <w:i/>
          <w:color w:val="auto"/>
          <w:sz w:val="24"/>
          <w:szCs w:val="24"/>
          <w:lang w:val="uk-UA"/>
        </w:rPr>
      </w:pPr>
      <w:r w:rsidRPr="008429FE">
        <w:rPr>
          <w:rFonts w:ascii="Times New Roman" w:eastAsia="Times New Roman" w:hAnsi="Times New Roman" w:cs="Times New Roman"/>
          <w:b/>
          <w:i/>
          <w:color w:val="auto"/>
          <w:sz w:val="24"/>
          <w:szCs w:val="24"/>
          <w:lang w:val="uk-UA"/>
        </w:rPr>
        <w:t>Щодо технічної альтернативи 2</w:t>
      </w:r>
    </w:p>
    <w:p w14:paraId="43D46299" w14:textId="77777777" w:rsidR="008429FE" w:rsidRPr="008429FE" w:rsidRDefault="008429FE" w:rsidP="008429FE">
      <w:pPr>
        <w:widowControl w:val="0"/>
        <w:autoSpaceDE w:val="0"/>
        <w:autoSpaceDN w:val="0"/>
        <w:adjustRightInd w:val="0"/>
        <w:spacing w:after="0" w:line="240" w:lineRule="auto"/>
        <w:ind w:firstLine="360"/>
        <w:jc w:val="both"/>
        <w:rPr>
          <w:rFonts w:ascii="Times New Roman" w:eastAsia="Times New Roman" w:hAnsi="Times New Roman" w:cs="Times New Roman"/>
          <w:color w:val="auto"/>
          <w:sz w:val="24"/>
          <w:lang w:val="uk-UA"/>
        </w:rPr>
      </w:pPr>
      <w:r w:rsidRPr="008429FE">
        <w:rPr>
          <w:rFonts w:ascii="Times New Roman" w:eastAsia="Times New Roman" w:hAnsi="Times New Roman" w:cs="Times New Roman"/>
          <w:color w:val="auto"/>
          <w:sz w:val="24"/>
          <w:lang w:val="uk-UA"/>
        </w:rPr>
        <w:t>Не розглядається</w:t>
      </w:r>
    </w:p>
    <w:p w14:paraId="45D7658B" w14:textId="77777777" w:rsidR="008429FE" w:rsidRPr="008429FE" w:rsidRDefault="008429FE" w:rsidP="008429FE">
      <w:pPr>
        <w:widowControl w:val="0"/>
        <w:autoSpaceDE w:val="0"/>
        <w:autoSpaceDN w:val="0"/>
        <w:adjustRightInd w:val="0"/>
        <w:spacing w:after="0" w:line="240" w:lineRule="auto"/>
        <w:ind w:firstLine="360"/>
        <w:jc w:val="both"/>
        <w:rPr>
          <w:rFonts w:ascii="Times New Roman" w:eastAsia="Times New Roman" w:hAnsi="Times New Roman" w:cs="Times New Roman"/>
          <w:b/>
          <w:i/>
          <w:color w:val="auto"/>
          <w:sz w:val="24"/>
          <w:szCs w:val="24"/>
          <w:lang w:val="uk-UA"/>
        </w:rPr>
      </w:pPr>
      <w:r w:rsidRPr="008429FE">
        <w:rPr>
          <w:rFonts w:ascii="Times New Roman" w:eastAsia="Times New Roman" w:hAnsi="Times New Roman" w:cs="Times New Roman"/>
          <w:b/>
          <w:i/>
          <w:color w:val="auto"/>
          <w:sz w:val="24"/>
          <w:szCs w:val="24"/>
          <w:lang w:val="uk-UA"/>
        </w:rPr>
        <w:t xml:space="preserve">Щодо територіальних альтернатив 1, 2 </w:t>
      </w:r>
    </w:p>
    <w:p w14:paraId="735F56CA" w14:textId="77777777" w:rsidR="008429FE" w:rsidRPr="008429FE" w:rsidRDefault="008429FE" w:rsidP="008429FE">
      <w:pPr>
        <w:widowControl w:val="0"/>
        <w:autoSpaceDE w:val="0"/>
        <w:autoSpaceDN w:val="0"/>
        <w:adjustRightInd w:val="0"/>
        <w:spacing w:after="0" w:line="240" w:lineRule="auto"/>
        <w:ind w:firstLine="360"/>
        <w:jc w:val="both"/>
        <w:rPr>
          <w:rFonts w:ascii="Times New Roman" w:eastAsia="Times New Roman" w:hAnsi="Times New Roman" w:cs="Times New Roman"/>
          <w:b/>
          <w:i/>
          <w:color w:val="auto"/>
          <w:sz w:val="24"/>
          <w:szCs w:val="24"/>
          <w:lang w:val="uk-UA"/>
        </w:rPr>
      </w:pPr>
      <w:r w:rsidRPr="008429FE">
        <w:rPr>
          <w:rFonts w:ascii="Times New Roman" w:eastAsia="Times New Roman" w:hAnsi="Times New Roman" w:cs="Times New Roman"/>
          <w:bCs/>
          <w:iCs/>
          <w:color w:val="auto"/>
          <w:sz w:val="24"/>
          <w:szCs w:val="24"/>
          <w:lang w:val="uk-UA"/>
        </w:rPr>
        <w:t>Не розглядаються</w:t>
      </w:r>
      <w:r w:rsidRPr="008429FE">
        <w:rPr>
          <w:rFonts w:ascii="Times New Roman" w:eastAsia="Times New Roman" w:hAnsi="Times New Roman" w:cs="Times New Roman"/>
          <w:b/>
          <w:i/>
          <w:color w:val="auto"/>
          <w:sz w:val="24"/>
          <w:szCs w:val="24"/>
          <w:lang w:val="uk-UA"/>
        </w:rPr>
        <w:t xml:space="preserve"> </w:t>
      </w:r>
    </w:p>
    <w:p w14:paraId="2B9186A9" w14:textId="77777777" w:rsidR="008429FE" w:rsidRPr="008429FE" w:rsidRDefault="008429FE" w:rsidP="008429FE">
      <w:pPr>
        <w:widowControl w:val="0"/>
        <w:autoSpaceDE w:val="0"/>
        <w:autoSpaceDN w:val="0"/>
        <w:adjustRightInd w:val="0"/>
        <w:spacing w:before="240" w:after="240" w:line="240" w:lineRule="auto"/>
        <w:ind w:firstLine="567"/>
        <w:contextualSpacing/>
        <w:jc w:val="both"/>
        <w:rPr>
          <w:rFonts w:ascii="Times New Roman" w:eastAsia="Times New Roman" w:hAnsi="Times New Roman" w:cs="Times New Roman"/>
          <w:b/>
          <w:color w:val="auto"/>
          <w:sz w:val="24"/>
          <w:szCs w:val="24"/>
          <w:lang w:val="uk-UA" w:eastAsia="en-US"/>
        </w:rPr>
      </w:pPr>
    </w:p>
    <w:p w14:paraId="08E7BDDE" w14:textId="77777777" w:rsidR="008429FE" w:rsidRPr="008429FE" w:rsidRDefault="008429FE" w:rsidP="008429F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lastRenderedPageBreak/>
        <w:t>7. Необхідна еколого-інженерна підготовка і захист території за альтернативами:</w:t>
      </w:r>
    </w:p>
    <w:p w14:paraId="3D6B912A"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Топографо-геодезичні, інженерно-геологічні, гідрологічні, екологічні, археологічні й інші вишукування виконуватимуть у необхідному обсязі, згідно з чинним законодавством з метою забезпечення раціонального використання природних ресурсів, а також забезпечення вжиття охоронних відновлюваних, захисних і компенсаційних заходів.</w:t>
      </w:r>
    </w:p>
    <w:p w14:paraId="62ACD5D7"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b/>
          <w:i/>
          <w:color w:val="auto"/>
          <w:sz w:val="24"/>
          <w:szCs w:val="24"/>
          <w:lang w:val="uk-UA"/>
        </w:rPr>
        <w:t xml:space="preserve">щодо технічної альтернативи </w:t>
      </w:r>
      <w:r w:rsidRPr="008429FE">
        <w:rPr>
          <w:rFonts w:ascii="Times New Roman" w:eastAsia="Times New Roman" w:hAnsi="Times New Roman" w:cs="Times New Roman"/>
          <w:b/>
          <w:i/>
          <w:sz w:val="24"/>
          <w:szCs w:val="24"/>
          <w:lang w:val="uk-UA"/>
        </w:rPr>
        <w:t>1</w:t>
      </w:r>
    </w:p>
    <w:p w14:paraId="1B94944A"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color w:val="auto"/>
          <w:sz w:val="24"/>
          <w:szCs w:val="24"/>
          <w:lang w:val="uk-UA"/>
        </w:rPr>
      </w:pPr>
      <w:r w:rsidRPr="008429FE">
        <w:rPr>
          <w:rFonts w:ascii="Times New Roman" w:eastAsia="Times New Roman" w:hAnsi="Times New Roman" w:cs="Times New Roman"/>
          <w:color w:val="auto"/>
          <w:sz w:val="24"/>
          <w:szCs w:val="24"/>
          <w:lang w:val="uk-UA"/>
        </w:rPr>
        <w:t>Еколого-інженерна підготовка і захист території аналогічні обраному варіанту планованої діяльності.</w:t>
      </w:r>
    </w:p>
    <w:p w14:paraId="2E09A60A"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b/>
          <w:i/>
          <w:color w:val="auto"/>
          <w:sz w:val="24"/>
          <w:szCs w:val="24"/>
          <w:lang w:val="uk-UA"/>
        </w:rPr>
        <w:t xml:space="preserve">щодо технічної альтернативи </w:t>
      </w:r>
      <w:r w:rsidRPr="008429FE">
        <w:rPr>
          <w:rFonts w:ascii="Times New Roman" w:eastAsia="Times New Roman" w:hAnsi="Times New Roman" w:cs="Times New Roman"/>
          <w:b/>
          <w:i/>
          <w:sz w:val="24"/>
          <w:szCs w:val="24"/>
          <w:lang w:val="uk-UA"/>
        </w:rPr>
        <w:t>2</w:t>
      </w:r>
    </w:p>
    <w:p w14:paraId="4333883A"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color w:val="auto"/>
          <w:sz w:val="24"/>
          <w:szCs w:val="24"/>
          <w:lang w:val="uk-UA"/>
        </w:rPr>
      </w:pPr>
      <w:r w:rsidRPr="008429FE">
        <w:rPr>
          <w:rFonts w:ascii="Times New Roman" w:eastAsia="Times New Roman" w:hAnsi="Times New Roman" w:cs="Times New Roman"/>
          <w:color w:val="auto"/>
          <w:sz w:val="24"/>
          <w:szCs w:val="24"/>
          <w:lang w:val="uk-UA"/>
        </w:rPr>
        <w:t xml:space="preserve">Не розглядаються. </w:t>
      </w:r>
    </w:p>
    <w:p w14:paraId="2AFDF48F"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b/>
          <w:i/>
          <w:sz w:val="24"/>
          <w:szCs w:val="24"/>
          <w:lang w:val="uk-UA"/>
        </w:rPr>
        <w:t>щодо територіальних альтернатив 1, 2</w:t>
      </w:r>
    </w:p>
    <w:p w14:paraId="6B9BE378" w14:textId="77777777" w:rsidR="008429FE" w:rsidRPr="008429FE" w:rsidRDefault="008429FE" w:rsidP="008429FE">
      <w:pPr>
        <w:spacing w:after="0" w:line="240" w:lineRule="auto"/>
        <w:ind w:firstLine="567"/>
        <w:jc w:val="both"/>
        <w:rPr>
          <w:rFonts w:ascii="Times New Roman" w:hAnsi="Times New Roman" w:cs="Times New Roman"/>
          <w:color w:val="auto"/>
          <w:sz w:val="24"/>
          <w:szCs w:val="24"/>
          <w:lang w:val="uk-UA"/>
        </w:rPr>
      </w:pPr>
      <w:r w:rsidRPr="008429FE">
        <w:rPr>
          <w:rFonts w:ascii="Times New Roman" w:eastAsia="Times New Roman" w:hAnsi="Times New Roman" w:cs="Times New Roman"/>
          <w:color w:val="auto"/>
          <w:sz w:val="24"/>
          <w:szCs w:val="24"/>
          <w:lang w:val="uk-UA"/>
        </w:rPr>
        <w:t>Не розглядаються</w:t>
      </w:r>
    </w:p>
    <w:p w14:paraId="56726469" w14:textId="77777777" w:rsidR="008429FE" w:rsidRPr="008429FE" w:rsidRDefault="008429FE" w:rsidP="008429FE">
      <w:pPr>
        <w:widowControl w:val="0"/>
        <w:autoSpaceDE w:val="0"/>
        <w:autoSpaceDN w:val="0"/>
        <w:adjustRightInd w:val="0"/>
        <w:spacing w:after="0" w:line="240" w:lineRule="auto"/>
        <w:ind w:firstLine="567"/>
        <w:rPr>
          <w:rFonts w:ascii="Times New Roman" w:eastAsia="Times New Roman" w:hAnsi="Times New Roman" w:cs="Times New Roman"/>
          <w:color w:val="auto"/>
          <w:sz w:val="24"/>
          <w:szCs w:val="24"/>
          <w:lang w:val="uk-UA"/>
        </w:rPr>
      </w:pPr>
    </w:p>
    <w:p w14:paraId="7D82E6AF" w14:textId="77777777" w:rsidR="008429FE" w:rsidRPr="008429FE" w:rsidRDefault="008429FE" w:rsidP="008429F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8. Сфера, джерела та види можливого впливу на довкілля:</w:t>
      </w:r>
    </w:p>
    <w:p w14:paraId="21D8BFE9"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Можливі впливи планованої діяльності на довкілля включають:</w:t>
      </w:r>
    </w:p>
    <w:p w14:paraId="13471CB2"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Клімат і мікроклімат: процес розробки родовища не є діяльністю, що супроводжується значними виділеннями тепла, вологи, газів, що мають парниковий ефект, і інших речовин, викиди яких можуть вплинути на клімат і мікроклімат прилеглої місцевості.</w:t>
      </w:r>
    </w:p>
    <w:p w14:paraId="2A24A458"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Повітряне середовище: з урахуванням вжиття природоохоронних заходів очікуваний вплив характеризують як екологічно допустимий. Платіж за викиди забруднювальних речовин в атмосферу, визначений в грошовому виразі, розраховують згідно зі ставкою податку за викиди (п. 243.1 ст. 243 Податкового кодексу України).</w:t>
      </w:r>
    </w:p>
    <w:p w14:paraId="5AC188FA"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Водне середовище: передбачено вжиття заходів щодо забезпечення режиму обмежень ПЗС; за штатного режиму діяльності підприємства, з урахуванням вжиття передбачених організаційно-технічних і природоохоронних заходів вплив характеризують як екологічно допустимий.</w:t>
      </w:r>
    </w:p>
    <w:p w14:paraId="4DB0C3D3"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Вплив на ґрунт та земельні ресурси: здійснюватиметься під час видобувних робіт. Вплив планованої діяльності на ґрунт за звичайного режиму експлуатації – мінімальний, і може бути помітним у разі порушення технологічних процесів. Мінімізації ризиків досягають шляхом ретельного керування діяльністю, забезпеченням безпечного поводження з небезпечними речовинами. Розробка родовища не призведе до зміни водно-фізичних та інших властивостей ґрунтів.</w:t>
      </w:r>
    </w:p>
    <w:p w14:paraId="115549CD"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Природно-заповідний фонд: Планована діяльність буде здійснюватися з дотриманням вимог Закону України «Про природно-заповідний фонд України».</w:t>
      </w:r>
    </w:p>
    <w:p w14:paraId="0FFCF047"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Рослинний, тваринний світ: Рослинність – прямі загрози, які могли сприяти порушенню ґрунтового та рослинного покриву, мінімальні або відсутні; передбачені дії, спрямовані на зменшення можливих ризиків щодо порушення природного рослинного покриву.</w:t>
      </w:r>
    </w:p>
    <w:p w14:paraId="759A8D1C"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Тваринний світ – вплив опосередкований за рахунок викидів забруднювальних речовин в атмосферне повітря. Вплив об’єкта на рослинний і тваринний світ, заповідні об’єкти характеризується як екологічно допустимий.</w:t>
      </w:r>
    </w:p>
    <w:p w14:paraId="452469A7"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Навколишнє соціальне середовище (населення): носить позитивний аспект (позитивний вплив на місцеву економіку; залучення інвестицій в економіку району). Впровадження планової діяльності є вагомим внеском у розвиток як регіональної економіки, так і економіки України в цілому.</w:t>
      </w:r>
    </w:p>
    <w:p w14:paraId="20F5F686"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Навколишнє техногенне середовище: планована діяльність не спричиняє порушення навколишнього техногенного середовища за умов комплексного дотримання правил експлуатації. Пам’ятки архітектури, історії та культури (як об’єкти забудови), зони рекреації, культурного ландшафту й інші елементи техногенного середовища в зоні впливу об’єкта відсутні.</w:t>
      </w:r>
    </w:p>
    <w:p w14:paraId="16FF37C4" w14:textId="77777777" w:rsidR="008429FE" w:rsidRPr="008429FE" w:rsidRDefault="008429FE" w:rsidP="008429FE">
      <w:pPr>
        <w:spacing w:after="0" w:line="240" w:lineRule="auto"/>
        <w:ind w:firstLine="567"/>
        <w:contextualSpacing/>
        <w:jc w:val="both"/>
        <w:rPr>
          <w:rFonts w:ascii="Times New Roman" w:hAnsi="Times New Roman" w:cs="Times New Roman"/>
          <w:color w:val="auto"/>
          <w:sz w:val="24"/>
          <w:szCs w:val="24"/>
          <w:lang w:val="uk-UA"/>
        </w:rPr>
      </w:pPr>
      <w:r w:rsidRPr="008429FE">
        <w:rPr>
          <w:rFonts w:ascii="Times New Roman" w:hAnsi="Times New Roman" w:cs="Times New Roman"/>
          <w:color w:val="auto"/>
          <w:sz w:val="24"/>
          <w:szCs w:val="24"/>
          <w:lang w:val="uk-UA"/>
        </w:rPr>
        <w:t xml:space="preserve">Відходи: процес утворення та поводження з відходами регулюється вимогами Закону України «Про відходи» (у разі виникнення аварійних ситуацій кількісний та якісний склад </w:t>
      </w:r>
      <w:r w:rsidRPr="008429FE">
        <w:rPr>
          <w:rFonts w:ascii="Times New Roman" w:hAnsi="Times New Roman" w:cs="Times New Roman"/>
          <w:color w:val="auto"/>
          <w:sz w:val="24"/>
          <w:szCs w:val="24"/>
          <w:lang w:val="uk-UA"/>
        </w:rPr>
        <w:lastRenderedPageBreak/>
        <w:t>відходів визначають на місцях, за мірою їхнього утворення у порядку відповідно до вимог чинних законодавчих норм і актів).</w:t>
      </w:r>
    </w:p>
    <w:p w14:paraId="580B1FCF"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b/>
          <w:i/>
          <w:sz w:val="24"/>
          <w:szCs w:val="24"/>
          <w:lang w:val="uk-UA"/>
        </w:rPr>
        <w:t>щодо технічної альтернативи 1</w:t>
      </w:r>
    </w:p>
    <w:p w14:paraId="3DD03E96"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color w:val="auto"/>
          <w:sz w:val="24"/>
          <w:szCs w:val="24"/>
          <w:lang w:val="uk-UA"/>
        </w:rPr>
        <w:t>Аналогічно обраному варіанту планованої діяльності, а також додаткове будівництво ЛЕП, додаткове втручання у довкілля, відведення земельних ділянок, збільшення часу буріння.</w:t>
      </w:r>
    </w:p>
    <w:p w14:paraId="78FDDA07"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b/>
          <w:i/>
          <w:sz w:val="24"/>
          <w:szCs w:val="24"/>
          <w:lang w:val="uk-UA"/>
        </w:rPr>
        <w:t>щодо технічної альтернативи 2</w:t>
      </w:r>
    </w:p>
    <w:p w14:paraId="3DA24112" w14:textId="77777777" w:rsidR="008429FE" w:rsidRPr="008429FE" w:rsidRDefault="008429FE" w:rsidP="008429FE">
      <w:pPr>
        <w:spacing w:after="0" w:line="240" w:lineRule="auto"/>
        <w:ind w:firstLine="567"/>
        <w:contextualSpacing/>
        <w:jc w:val="both"/>
        <w:rPr>
          <w:rFonts w:ascii="Antiqua" w:eastAsia="Times New Roman" w:hAnsi="Antiqua" w:cs="Times New Roman"/>
          <w:color w:val="auto"/>
          <w:sz w:val="23"/>
          <w:szCs w:val="23"/>
          <w:lang w:val="uk-UA"/>
        </w:rPr>
      </w:pPr>
      <w:r w:rsidRPr="008429FE">
        <w:rPr>
          <w:rFonts w:ascii="Times New Roman" w:eastAsia="Times New Roman" w:hAnsi="Times New Roman" w:cs="Times New Roman"/>
          <w:color w:val="auto"/>
          <w:sz w:val="24"/>
          <w:szCs w:val="24"/>
          <w:lang w:val="uk-UA"/>
        </w:rPr>
        <w:t xml:space="preserve">Не розглядається </w:t>
      </w:r>
    </w:p>
    <w:p w14:paraId="14A71334" w14:textId="77777777" w:rsidR="008429FE" w:rsidRPr="008429FE" w:rsidRDefault="008429FE" w:rsidP="008429FE">
      <w:pPr>
        <w:spacing w:after="0" w:line="240" w:lineRule="auto"/>
        <w:ind w:firstLine="567"/>
        <w:contextualSpacing/>
        <w:jc w:val="both"/>
        <w:rPr>
          <w:rFonts w:ascii="Times New Roman" w:eastAsia="Times New Roman" w:hAnsi="Times New Roman" w:cs="Times New Roman"/>
          <w:b/>
          <w:i/>
          <w:sz w:val="24"/>
          <w:szCs w:val="24"/>
          <w:lang w:val="uk-UA"/>
        </w:rPr>
      </w:pPr>
      <w:r w:rsidRPr="008429FE">
        <w:rPr>
          <w:rFonts w:ascii="Times New Roman" w:eastAsia="Times New Roman" w:hAnsi="Times New Roman" w:cs="Times New Roman"/>
          <w:b/>
          <w:i/>
          <w:sz w:val="24"/>
          <w:szCs w:val="24"/>
          <w:lang w:val="uk-UA"/>
        </w:rPr>
        <w:t>щодо територіальних альтернатив 1, 2</w:t>
      </w:r>
    </w:p>
    <w:p w14:paraId="68986630" w14:textId="77777777" w:rsidR="008429FE" w:rsidRPr="008429FE" w:rsidRDefault="008429FE" w:rsidP="008429FE">
      <w:pPr>
        <w:spacing w:after="0" w:line="240" w:lineRule="auto"/>
        <w:ind w:firstLine="567"/>
        <w:jc w:val="both"/>
        <w:rPr>
          <w:rFonts w:ascii="Times New Roman" w:hAnsi="Times New Roman" w:cs="Times New Roman"/>
          <w:color w:val="auto"/>
          <w:sz w:val="24"/>
          <w:szCs w:val="24"/>
          <w:lang w:val="uk-UA"/>
        </w:rPr>
      </w:pPr>
      <w:r w:rsidRPr="008429FE">
        <w:rPr>
          <w:rFonts w:ascii="Times New Roman" w:eastAsia="Times New Roman" w:hAnsi="Times New Roman" w:cs="Times New Roman"/>
          <w:color w:val="auto"/>
          <w:sz w:val="24"/>
          <w:szCs w:val="24"/>
          <w:lang w:val="uk-UA"/>
        </w:rPr>
        <w:t>Не розглядаються</w:t>
      </w:r>
      <w:r w:rsidRPr="008429FE">
        <w:rPr>
          <w:rFonts w:ascii="Times New Roman" w:hAnsi="Times New Roman" w:cs="Times New Roman"/>
          <w:color w:val="auto"/>
          <w:sz w:val="24"/>
          <w:szCs w:val="24"/>
          <w:lang w:val="uk-UA"/>
        </w:rPr>
        <w:t>.</w:t>
      </w:r>
    </w:p>
    <w:p w14:paraId="39953766" w14:textId="77777777" w:rsidR="008429FE" w:rsidRPr="008429FE" w:rsidRDefault="008429FE" w:rsidP="008429F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auto"/>
          <w:sz w:val="24"/>
          <w:szCs w:val="24"/>
          <w:lang w:val="uk-UA" w:eastAsia="en-US"/>
        </w:rPr>
      </w:pPr>
    </w:p>
    <w:p w14:paraId="2C7B167A" w14:textId="77777777" w:rsidR="008429FE" w:rsidRPr="008429FE" w:rsidRDefault="008429FE" w:rsidP="008429F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14:paraId="091A18AC" w14:textId="77777777" w:rsidR="008429FE" w:rsidRPr="008429FE" w:rsidRDefault="008429FE" w:rsidP="008429FE">
      <w:pPr>
        <w:tabs>
          <w:tab w:val="left" w:pos="851"/>
        </w:tabs>
        <w:spacing w:after="0" w:line="240" w:lineRule="auto"/>
        <w:ind w:firstLine="567"/>
        <w:contextualSpacing/>
        <w:jc w:val="both"/>
        <w:rPr>
          <w:rFonts w:ascii="Times New Roman" w:hAnsi="Times New Roman" w:cs="Times New Roman"/>
          <w:b/>
          <w:bCs/>
          <w:sz w:val="24"/>
          <w:szCs w:val="24"/>
          <w:lang w:val="uk-UA"/>
        </w:rPr>
      </w:pPr>
      <w:r w:rsidRPr="008429FE">
        <w:rPr>
          <w:rFonts w:ascii="Times New Roman" w:eastAsia="Times New Roman" w:hAnsi="Times New Roman" w:cs="Times New Roman"/>
          <w:sz w:val="24"/>
          <w:szCs w:val="24"/>
          <w:u w:color="000000"/>
          <w:lang w:val="uk-UA"/>
        </w:rPr>
        <w:t>Планована діяльність до другої категорії видів планованої діяльності та об’єктів, які можуть мати значний вплив на довкілля, та підлягають оцінці впливу на довкілля (</w:t>
      </w:r>
      <w:bookmarkStart w:id="3" w:name="_Hlk73696228"/>
      <w:r w:rsidRPr="008429FE">
        <w:rPr>
          <w:rFonts w:ascii="Times New Roman" w:eastAsia="Times New Roman" w:hAnsi="Times New Roman" w:cs="Times New Roman"/>
          <w:sz w:val="24"/>
          <w:szCs w:val="24"/>
          <w:u w:color="000000"/>
          <w:lang w:val="uk-UA"/>
        </w:rPr>
        <w:t xml:space="preserve">згідно п.1 та 3 ч.3 ст. 3 </w:t>
      </w:r>
      <w:bookmarkEnd w:id="3"/>
      <w:r w:rsidRPr="008429FE">
        <w:rPr>
          <w:rFonts w:ascii="Times New Roman" w:eastAsia="Times New Roman" w:hAnsi="Times New Roman" w:cs="Times New Roman"/>
          <w:sz w:val="24"/>
          <w:szCs w:val="24"/>
          <w:u w:color="000000"/>
          <w:lang w:val="uk-UA"/>
        </w:rPr>
        <w:t>Закону України «Про оцінку впливу на довкілля»).</w:t>
      </w:r>
    </w:p>
    <w:p w14:paraId="49312380" w14:textId="77777777" w:rsidR="008429FE" w:rsidRPr="008429FE" w:rsidRDefault="008429FE" w:rsidP="008429FE">
      <w:pPr>
        <w:widowControl w:val="0"/>
        <w:autoSpaceDE w:val="0"/>
        <w:autoSpaceDN w:val="0"/>
        <w:adjustRightInd w:val="0"/>
        <w:spacing w:after="0" w:line="240" w:lineRule="auto"/>
        <w:ind w:firstLine="567"/>
        <w:jc w:val="both"/>
        <w:rPr>
          <w:rFonts w:ascii="Times New Roman" w:eastAsia="Times New Roman" w:hAnsi="Times New Roman" w:cs="Times New Roman"/>
          <w:iCs/>
          <w:color w:val="auto"/>
          <w:sz w:val="24"/>
          <w:szCs w:val="24"/>
          <w:lang w:val="uk-UA"/>
        </w:rPr>
      </w:pPr>
    </w:p>
    <w:p w14:paraId="7D2BB4FF" w14:textId="77777777" w:rsidR="008429FE" w:rsidRPr="008429FE" w:rsidRDefault="008429FE" w:rsidP="008429FE">
      <w:pPr>
        <w:widowControl w:val="0"/>
        <w:autoSpaceDE w:val="0"/>
        <w:autoSpaceDN w:val="0"/>
        <w:adjustRightInd w:val="0"/>
        <w:spacing w:before="120"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14:paraId="10CB9021" w14:textId="77777777" w:rsidR="008429FE" w:rsidRPr="008429FE" w:rsidRDefault="008429FE" w:rsidP="008429FE">
      <w:pPr>
        <w:widowControl w:val="0"/>
        <w:autoSpaceDE w:val="0"/>
        <w:autoSpaceDN w:val="0"/>
        <w:adjustRightInd w:val="0"/>
        <w:spacing w:after="0" w:line="240" w:lineRule="auto"/>
        <w:ind w:firstLine="567"/>
        <w:rPr>
          <w:rFonts w:ascii="Times New Roman" w:eastAsia="Times New Roman" w:hAnsi="Times New Roman" w:cs="Times New Roman"/>
          <w:color w:val="auto"/>
          <w:sz w:val="24"/>
          <w:szCs w:val="24"/>
          <w:u w:color="000000"/>
          <w:lang w:val="uk-UA"/>
        </w:rPr>
      </w:pPr>
      <w:r w:rsidRPr="008429FE">
        <w:rPr>
          <w:rFonts w:ascii="Times New Roman" w:eastAsia="Times New Roman" w:hAnsi="Times New Roman" w:cs="Times New Roman"/>
          <w:color w:val="auto"/>
          <w:sz w:val="24"/>
          <w:szCs w:val="24"/>
          <w:u w:color="000000"/>
          <w:lang w:val="uk-UA"/>
        </w:rPr>
        <w:t>Підстави для здійснення оцінки транскордонного впливу на довкілля відсутні.</w:t>
      </w:r>
    </w:p>
    <w:p w14:paraId="6C64EE45" w14:textId="77777777" w:rsidR="008429FE" w:rsidRPr="008429FE" w:rsidRDefault="008429FE" w:rsidP="008429FE">
      <w:pPr>
        <w:widowControl w:val="0"/>
        <w:autoSpaceDE w:val="0"/>
        <w:autoSpaceDN w:val="0"/>
        <w:adjustRightInd w:val="0"/>
        <w:spacing w:after="0" w:line="240" w:lineRule="auto"/>
        <w:ind w:firstLine="567"/>
        <w:rPr>
          <w:rFonts w:ascii="Times New Roman" w:eastAsia="Times New Roman" w:hAnsi="Times New Roman" w:cs="Times New Roman"/>
          <w:color w:val="auto"/>
          <w:sz w:val="24"/>
          <w:szCs w:val="24"/>
          <w:lang w:val="uk-UA"/>
        </w:rPr>
      </w:pPr>
    </w:p>
    <w:p w14:paraId="7715B451" w14:textId="77777777" w:rsidR="008429FE" w:rsidRPr="008429FE" w:rsidRDefault="008429FE" w:rsidP="008429FE">
      <w:pPr>
        <w:widowControl w:val="0"/>
        <w:autoSpaceDE w:val="0"/>
        <w:autoSpaceDN w:val="0"/>
        <w:adjustRightInd w:val="0"/>
        <w:spacing w:before="120"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11. Планований обсяг досліджень та рівень деталізації інформації, що підлягає включенню до звіту з оцінки впливу на довкілля</w:t>
      </w:r>
    </w:p>
    <w:p w14:paraId="16B36CF5"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u w:color="000000"/>
          <w:lang w:val="uk-UA"/>
        </w:rPr>
      </w:pPr>
      <w:r w:rsidRPr="008429FE">
        <w:rPr>
          <w:rFonts w:ascii="Times New Roman" w:eastAsia="Times New Roman" w:hAnsi="Times New Roman" w:cs="Times New Roman"/>
          <w:sz w:val="24"/>
          <w:szCs w:val="24"/>
          <w:u w:color="000000"/>
          <w:lang w:val="uk-UA"/>
        </w:rPr>
        <w:t>Відповідно до вимога ст. 6 Закону України «Про оцінку впливу на довкілля» № 2059-VIII від 23 травня 2017 року, до звіту з оцінки впливу на довкілля буде включено із достатньою деталізацією такі планові показники:</w:t>
      </w:r>
    </w:p>
    <w:p w14:paraId="7C67AB46"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u w:color="000000"/>
          <w:lang w:val="uk-UA"/>
        </w:rPr>
      </w:pPr>
      <w:r w:rsidRPr="008429FE">
        <w:rPr>
          <w:rFonts w:ascii="Times New Roman" w:eastAsia="Times New Roman" w:hAnsi="Times New Roman" w:cs="Times New Roman"/>
          <w:sz w:val="24"/>
          <w:szCs w:val="24"/>
          <w:u w:color="000000"/>
          <w:lang w:val="uk-UA"/>
        </w:rPr>
        <w:t>-</w:t>
      </w:r>
      <w:r w:rsidRPr="008429FE">
        <w:rPr>
          <w:rFonts w:ascii="Times New Roman" w:eastAsia="Times New Roman" w:hAnsi="Times New Roman" w:cs="Times New Roman"/>
          <w:sz w:val="24"/>
          <w:szCs w:val="24"/>
          <w:u w:color="000000"/>
          <w:lang w:val="uk-UA"/>
        </w:rPr>
        <w:tab/>
        <w:t>опис місця провадження, цілі й опис основних характеристик планованої діяльності;</w:t>
      </w:r>
    </w:p>
    <w:p w14:paraId="30228614"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u w:color="000000"/>
          <w:lang w:val="uk-UA"/>
        </w:rPr>
      </w:pPr>
      <w:r w:rsidRPr="008429FE">
        <w:rPr>
          <w:rFonts w:ascii="Times New Roman" w:eastAsia="Times New Roman" w:hAnsi="Times New Roman" w:cs="Times New Roman"/>
          <w:sz w:val="24"/>
          <w:szCs w:val="24"/>
          <w:u w:color="000000"/>
          <w:lang w:val="uk-UA"/>
        </w:rPr>
        <w:t>-</w:t>
      </w:r>
      <w:r w:rsidRPr="008429FE">
        <w:rPr>
          <w:rFonts w:ascii="Times New Roman" w:eastAsia="Times New Roman" w:hAnsi="Times New Roman" w:cs="Times New Roman"/>
          <w:sz w:val="24"/>
          <w:szCs w:val="24"/>
          <w:u w:color="000000"/>
          <w:lang w:val="uk-UA"/>
        </w:rPr>
        <w:tab/>
        <w:t>опис поточного стану та факторів довкілля;</w:t>
      </w:r>
    </w:p>
    <w:p w14:paraId="377E8B9A"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u w:color="000000"/>
          <w:lang w:val="uk-UA"/>
        </w:rPr>
      </w:pPr>
      <w:r w:rsidRPr="008429FE">
        <w:rPr>
          <w:rFonts w:ascii="Times New Roman" w:eastAsia="Times New Roman" w:hAnsi="Times New Roman" w:cs="Times New Roman"/>
          <w:sz w:val="24"/>
          <w:szCs w:val="24"/>
          <w:u w:color="000000"/>
          <w:lang w:val="uk-UA"/>
        </w:rPr>
        <w:t>-</w:t>
      </w:r>
      <w:r w:rsidRPr="008429FE">
        <w:rPr>
          <w:rFonts w:ascii="Times New Roman" w:eastAsia="Times New Roman" w:hAnsi="Times New Roman" w:cs="Times New Roman"/>
          <w:sz w:val="24"/>
          <w:szCs w:val="24"/>
          <w:u w:color="000000"/>
          <w:lang w:val="uk-UA"/>
        </w:rPr>
        <w:tab/>
        <w:t>оцінка впливу планованої діяльності на геологічне середовище, атмосферне повітря, поверхневі та підземні води, техногенне середовище, соціальне середовище;</w:t>
      </w:r>
    </w:p>
    <w:p w14:paraId="0CBE60B9"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u w:color="000000"/>
          <w:lang w:val="uk-UA"/>
        </w:rPr>
      </w:pPr>
      <w:r w:rsidRPr="008429FE">
        <w:rPr>
          <w:rFonts w:ascii="Times New Roman" w:eastAsia="Times New Roman" w:hAnsi="Times New Roman" w:cs="Times New Roman"/>
          <w:sz w:val="24"/>
          <w:szCs w:val="24"/>
          <w:u w:color="000000"/>
          <w:lang w:val="uk-UA"/>
        </w:rPr>
        <w:t>-</w:t>
      </w:r>
      <w:r w:rsidRPr="008429FE">
        <w:rPr>
          <w:rFonts w:ascii="Times New Roman" w:eastAsia="Times New Roman" w:hAnsi="Times New Roman" w:cs="Times New Roman"/>
          <w:sz w:val="24"/>
          <w:szCs w:val="24"/>
          <w:u w:color="000000"/>
          <w:lang w:val="uk-UA"/>
        </w:rPr>
        <w:tab/>
        <w:t>опис передбачених заходів, спрямованих на запобігання, відведення, уникнення, зменшення усунення значного негативного впливу на довкілля, в тому числі (за можливості) компенсаційних заходів;</w:t>
      </w:r>
    </w:p>
    <w:p w14:paraId="7E916182"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u w:color="000000"/>
          <w:lang w:val="uk-UA"/>
        </w:rPr>
      </w:pPr>
      <w:r w:rsidRPr="008429FE">
        <w:rPr>
          <w:rFonts w:ascii="Times New Roman" w:eastAsia="Times New Roman" w:hAnsi="Times New Roman" w:cs="Times New Roman"/>
          <w:sz w:val="24"/>
          <w:szCs w:val="24"/>
          <w:u w:color="000000"/>
          <w:lang w:val="uk-UA"/>
        </w:rPr>
        <w:t>-</w:t>
      </w:r>
      <w:r w:rsidRPr="008429FE">
        <w:rPr>
          <w:rFonts w:ascii="Times New Roman" w:eastAsia="Times New Roman" w:hAnsi="Times New Roman" w:cs="Times New Roman"/>
          <w:sz w:val="24"/>
          <w:szCs w:val="24"/>
          <w:u w:color="000000"/>
          <w:lang w:val="uk-UA"/>
        </w:rPr>
        <w:tab/>
        <w:t>зауваження та пропозиції, які надійдуть за результатами громадських обговорень.</w:t>
      </w:r>
    </w:p>
    <w:p w14:paraId="2A56C34C" w14:textId="77777777" w:rsidR="008429FE" w:rsidRPr="008429FE" w:rsidRDefault="008429FE" w:rsidP="008429FE">
      <w:pPr>
        <w:widowControl w:val="0"/>
        <w:autoSpaceDE w:val="0"/>
        <w:autoSpaceDN w:val="0"/>
        <w:adjustRightInd w:val="0"/>
        <w:spacing w:after="0" w:line="240" w:lineRule="auto"/>
        <w:jc w:val="both"/>
        <w:rPr>
          <w:rFonts w:ascii="Times New Roman" w:eastAsia="Times New Roman" w:hAnsi="Times New Roman" w:cs="Times New Roman"/>
          <w:color w:val="auto"/>
          <w:sz w:val="24"/>
          <w:szCs w:val="24"/>
          <w:lang w:val="uk-UA"/>
        </w:rPr>
      </w:pPr>
    </w:p>
    <w:p w14:paraId="5D8EF2E1" w14:textId="77777777" w:rsidR="008429FE" w:rsidRPr="008429FE" w:rsidRDefault="008429FE" w:rsidP="008429FE">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12. Процедура оцінки впливу на довкілля та можливості для участі в ній громадськості</w:t>
      </w:r>
    </w:p>
    <w:p w14:paraId="50088B63" w14:textId="77777777" w:rsidR="008429FE" w:rsidRPr="008429FE" w:rsidRDefault="008429FE" w:rsidP="008429FE">
      <w:pPr>
        <w:spacing w:after="0" w:line="240" w:lineRule="auto"/>
        <w:ind w:firstLine="567"/>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 xml:space="preserve">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 </w:t>
      </w:r>
    </w:p>
    <w:p w14:paraId="72D83326" w14:textId="77777777" w:rsidR="008429FE" w:rsidRPr="008429FE" w:rsidRDefault="008429FE" w:rsidP="008429FE">
      <w:pPr>
        <w:spacing w:after="0" w:line="240" w:lineRule="auto"/>
        <w:ind w:firstLine="567"/>
        <w:contextualSpacing/>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 xml:space="preserve">підготовку суб’єктом господарювання звіту з оцінки впливу на довкілля; </w:t>
      </w:r>
    </w:p>
    <w:p w14:paraId="6B2F1F01" w14:textId="77777777" w:rsidR="008429FE" w:rsidRPr="008429FE" w:rsidRDefault="008429FE" w:rsidP="008429FE">
      <w:pPr>
        <w:spacing w:after="0" w:line="240" w:lineRule="auto"/>
        <w:ind w:firstLine="567"/>
        <w:contextualSpacing/>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 xml:space="preserve">проведення громадського обговорення планованої діяльності; </w:t>
      </w:r>
    </w:p>
    <w:p w14:paraId="09C56047" w14:textId="77777777" w:rsidR="008429FE" w:rsidRPr="008429FE" w:rsidRDefault="008429FE" w:rsidP="008429FE">
      <w:pPr>
        <w:spacing w:after="0" w:line="240" w:lineRule="auto"/>
        <w:ind w:firstLine="567"/>
        <w:contextualSpacing/>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740B4175" w14:textId="77777777" w:rsidR="008429FE" w:rsidRPr="008429FE" w:rsidRDefault="008429FE" w:rsidP="008429FE">
      <w:pPr>
        <w:spacing w:after="0" w:line="240" w:lineRule="auto"/>
        <w:ind w:firstLine="567"/>
        <w:contextualSpacing/>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 xml:space="preserve">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 </w:t>
      </w:r>
    </w:p>
    <w:p w14:paraId="6EDB1226" w14:textId="77777777" w:rsidR="008429FE" w:rsidRPr="008429FE" w:rsidRDefault="008429FE" w:rsidP="008429FE">
      <w:pPr>
        <w:spacing w:after="0" w:line="240" w:lineRule="auto"/>
        <w:ind w:firstLine="567"/>
        <w:contextualSpacing/>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lastRenderedPageBreak/>
        <w:t xml:space="preserve">врахування висновку з оцінки впливу на довкілля у рішенні про провадження планованої діяльності, зазначеного у пункті 14 цього повідомлення. </w:t>
      </w:r>
    </w:p>
    <w:p w14:paraId="65542454" w14:textId="77777777" w:rsidR="008429FE" w:rsidRPr="008429FE" w:rsidRDefault="008429FE" w:rsidP="008429FE">
      <w:pPr>
        <w:spacing w:after="0" w:line="240" w:lineRule="auto"/>
        <w:ind w:firstLine="567"/>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 xml:space="preserve">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 </w:t>
      </w:r>
    </w:p>
    <w:p w14:paraId="68029357" w14:textId="77777777" w:rsidR="008429FE" w:rsidRPr="008429FE" w:rsidRDefault="008429FE" w:rsidP="008429FE">
      <w:pPr>
        <w:spacing w:after="0" w:line="240" w:lineRule="auto"/>
        <w:ind w:firstLine="567"/>
        <w:jc w:val="both"/>
        <w:rPr>
          <w:rFonts w:ascii="Times New Roman" w:hAnsi="Times New Roman" w:cs="Times New Roman"/>
          <w:color w:val="auto"/>
          <w:sz w:val="24"/>
          <w:szCs w:val="24"/>
          <w:lang w:val="uk-UA"/>
        </w:rPr>
      </w:pPr>
      <w:r w:rsidRPr="008429FE">
        <w:rPr>
          <w:rFonts w:ascii="Times New Roman" w:eastAsia="Times New Roman" w:hAnsi="Times New Roman" w:cs="Times New Roman"/>
          <w:sz w:val="24"/>
          <w:szCs w:val="24"/>
          <w:lang w:val="uk-UA"/>
        </w:rPr>
        <w:t xml:space="preserve">Забороняється розпочинати провадження планованої діяльності без </w:t>
      </w:r>
      <w:r w:rsidRPr="008429FE">
        <w:rPr>
          <w:rFonts w:ascii="Times New Roman" w:eastAsia="Times New Roman" w:hAnsi="Times New Roman" w:cs="Times New Roman"/>
          <w:color w:val="auto"/>
          <w:sz w:val="24"/>
          <w:szCs w:val="24"/>
          <w:lang w:val="uk-UA"/>
        </w:rPr>
        <w:t>оцінки впливу на довкілля та отримання рішення про провадження планованої діяльності.</w:t>
      </w:r>
    </w:p>
    <w:p w14:paraId="45DB4EDD" w14:textId="77777777" w:rsidR="008429FE" w:rsidRPr="008429FE" w:rsidRDefault="008429FE" w:rsidP="008429FE">
      <w:pPr>
        <w:spacing w:after="0" w:line="240" w:lineRule="auto"/>
        <w:ind w:firstLine="567"/>
        <w:jc w:val="both"/>
        <w:rPr>
          <w:rFonts w:ascii="Times New Roman" w:hAnsi="Times New Roman" w:cs="Times New Roman"/>
          <w:sz w:val="24"/>
          <w:szCs w:val="24"/>
          <w:lang w:val="uk-UA"/>
        </w:rPr>
      </w:pPr>
      <w:r w:rsidRPr="008429FE">
        <w:rPr>
          <w:rFonts w:ascii="Times New Roman" w:eastAsia="Times New Roman" w:hAnsi="Times New Roman" w:cs="Times New Roman"/>
          <w:color w:val="auto"/>
          <w:sz w:val="24"/>
          <w:szCs w:val="24"/>
          <w:lang w:val="uk-UA"/>
        </w:rPr>
        <w:t xml:space="preserve">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w:t>
      </w:r>
      <w:r w:rsidRPr="008429FE">
        <w:rPr>
          <w:rFonts w:ascii="Times New Roman" w:eastAsia="Times New Roman" w:hAnsi="Times New Roman" w:cs="Times New Roman"/>
          <w:sz w:val="24"/>
          <w:szCs w:val="24"/>
          <w:lang w:val="uk-UA"/>
        </w:rPr>
        <w:t xml:space="preserve">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 </w:t>
      </w:r>
    </w:p>
    <w:p w14:paraId="096D6176"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lang w:val="uk-UA"/>
        </w:rPr>
      </w:pPr>
      <w:r w:rsidRPr="008429FE">
        <w:rPr>
          <w:rFonts w:ascii="Times New Roman" w:eastAsia="Times New Roman" w:hAnsi="Times New Roman" w:cs="Times New Roman"/>
          <w:sz w:val="24"/>
          <w:szCs w:val="24"/>
          <w:lang w:val="uk-UA"/>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14:paraId="444091EE" w14:textId="77777777" w:rsidR="008429FE" w:rsidRPr="008429FE" w:rsidRDefault="008429FE" w:rsidP="008429FE">
      <w:pPr>
        <w:spacing w:after="0" w:line="240" w:lineRule="auto"/>
        <w:ind w:firstLine="567"/>
        <w:jc w:val="both"/>
        <w:rPr>
          <w:rFonts w:ascii="Times New Roman" w:eastAsia="Times New Roman" w:hAnsi="Times New Roman" w:cs="Times New Roman"/>
          <w:sz w:val="24"/>
          <w:lang w:val="uk-UA"/>
        </w:rPr>
      </w:pPr>
      <w:bookmarkStart w:id="4" w:name="_Hlk56763408"/>
      <w:r w:rsidRPr="008429FE">
        <w:rPr>
          <w:rFonts w:ascii="Times New Roman" w:eastAsia="Times New Roman" w:hAnsi="Times New Roman" w:cs="Times New Roman"/>
          <w:sz w:val="24"/>
          <w:lang w:val="uk-UA"/>
        </w:rPr>
        <w:t>Тимчасово, на період дії та в межах території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до повного його скасування та протягом 30 днів з дня скасування карантину, громадські слухання не проводяться і не призначаються на дати, що припадають на цей період, про що зазначається в оголошенні про початок громадського обговорення звіту з оцінки впливу на довкілля.</w:t>
      </w:r>
    </w:p>
    <w:bookmarkEnd w:id="4"/>
    <w:p w14:paraId="7C2B3BC9" w14:textId="77777777" w:rsidR="008429FE" w:rsidRPr="008429FE" w:rsidRDefault="008429FE" w:rsidP="008429FE">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val="uk-UA"/>
        </w:rPr>
      </w:pPr>
    </w:p>
    <w:p w14:paraId="21A1968B" w14:textId="77777777" w:rsidR="008429FE" w:rsidRPr="008429FE" w:rsidRDefault="008429FE" w:rsidP="008429FE">
      <w:pPr>
        <w:widowControl w:val="0"/>
        <w:autoSpaceDE w:val="0"/>
        <w:autoSpaceDN w:val="0"/>
        <w:adjustRightInd w:val="0"/>
        <w:spacing w:before="120" w:after="0" w:line="240" w:lineRule="auto"/>
        <w:ind w:firstLine="567"/>
        <w:contextualSpacing/>
        <w:jc w:val="both"/>
        <w:rPr>
          <w:rFonts w:ascii="Times New Roman" w:eastAsia="Times New Roman" w:hAnsi="Times New Roman" w:cs="Times New Roman"/>
          <w:b/>
          <w:color w:val="auto"/>
          <w:sz w:val="24"/>
          <w:szCs w:val="24"/>
          <w:lang w:val="uk-UA" w:eastAsia="en-US"/>
        </w:rPr>
      </w:pPr>
      <w:r w:rsidRPr="008429FE">
        <w:rPr>
          <w:rFonts w:ascii="Times New Roman" w:eastAsia="Times New Roman" w:hAnsi="Times New Roman" w:cs="Times New Roman"/>
          <w:b/>
          <w:color w:val="auto"/>
          <w:sz w:val="24"/>
          <w:szCs w:val="24"/>
          <w:lang w:val="uk-UA"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14:paraId="4F19042C" w14:textId="77777777" w:rsidR="008429FE" w:rsidRPr="008429FE" w:rsidRDefault="008429FE" w:rsidP="008429FE">
      <w:pPr>
        <w:spacing w:after="0" w:line="240" w:lineRule="auto"/>
        <w:ind w:firstLine="567"/>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w:t>
      </w:r>
    </w:p>
    <w:p w14:paraId="0DC1F63C" w14:textId="77777777" w:rsidR="008429FE" w:rsidRPr="008429FE" w:rsidRDefault="008429FE" w:rsidP="008429FE">
      <w:pPr>
        <w:spacing w:after="0" w:line="240" w:lineRule="auto"/>
        <w:ind w:firstLine="567"/>
        <w:jc w:val="both"/>
        <w:rPr>
          <w:rFonts w:ascii="Times New Roman" w:hAnsi="Times New Roman" w:cs="Times New Roman"/>
          <w:sz w:val="24"/>
          <w:szCs w:val="24"/>
          <w:lang w:val="uk-UA"/>
        </w:rPr>
      </w:pPr>
      <w:r w:rsidRPr="008429FE">
        <w:rPr>
          <w:rFonts w:ascii="Times New Roman" w:eastAsia="Times New Roman" w:hAnsi="Times New Roman" w:cs="Times New Roman"/>
          <w:sz w:val="24"/>
          <w:szCs w:val="24"/>
          <w:lang w:val="uk-UA"/>
        </w:rPr>
        <w:t xml:space="preserve">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14:paraId="65102500" w14:textId="77777777" w:rsidR="008429FE" w:rsidRPr="008429FE" w:rsidRDefault="008429FE" w:rsidP="008429FE">
      <w:pPr>
        <w:spacing w:after="0" w:line="240" w:lineRule="auto"/>
        <w:ind w:firstLine="567"/>
        <w:jc w:val="both"/>
        <w:rPr>
          <w:rFonts w:ascii="Times New Roman" w:eastAsia="Times New Roman" w:hAnsi="Times New Roman" w:cs="Times New Roman"/>
          <w:sz w:val="24"/>
          <w:szCs w:val="24"/>
          <w:lang w:val="uk-UA"/>
        </w:rPr>
      </w:pPr>
      <w:r w:rsidRPr="008429FE">
        <w:rPr>
          <w:rFonts w:ascii="Times New Roman" w:eastAsia="Times New Roman" w:hAnsi="Times New Roman" w:cs="Times New Roman"/>
          <w:sz w:val="24"/>
          <w:szCs w:val="24"/>
          <w:lang w:val="uk-UA"/>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37685C99" w14:textId="77777777" w:rsidR="008429FE" w:rsidRPr="008429FE" w:rsidRDefault="008429FE" w:rsidP="008429FE">
      <w:pPr>
        <w:widowControl w:val="0"/>
        <w:autoSpaceDE w:val="0"/>
        <w:autoSpaceDN w:val="0"/>
        <w:adjustRightInd w:val="0"/>
        <w:spacing w:after="0" w:line="240" w:lineRule="auto"/>
        <w:ind w:firstLine="567"/>
        <w:jc w:val="both"/>
        <w:rPr>
          <w:rFonts w:ascii="Times New Roman" w:eastAsia="Times New Roman" w:hAnsi="Times New Roman" w:cs="Times New Roman"/>
          <w:color w:val="auto"/>
          <w:sz w:val="24"/>
          <w:szCs w:val="24"/>
          <w:lang w:val="uk-UA"/>
        </w:rPr>
      </w:pPr>
    </w:p>
    <w:p w14:paraId="39B52D21" w14:textId="77777777" w:rsidR="008429FE" w:rsidRPr="008429FE" w:rsidRDefault="008429FE" w:rsidP="008429FE">
      <w:pPr>
        <w:spacing w:after="0" w:line="240" w:lineRule="auto"/>
        <w:ind w:firstLine="567"/>
        <w:jc w:val="both"/>
        <w:rPr>
          <w:rFonts w:ascii="Times New Roman" w:eastAsia="Times New Roman" w:hAnsi="Times New Roman" w:cs="Times New Roman"/>
          <w:b/>
          <w:color w:val="auto"/>
          <w:sz w:val="24"/>
          <w:szCs w:val="24"/>
          <w:lang w:val="uk-UA"/>
        </w:rPr>
      </w:pPr>
      <w:r w:rsidRPr="008429FE">
        <w:rPr>
          <w:rFonts w:ascii="Times New Roman" w:eastAsia="Times New Roman" w:hAnsi="Times New Roman" w:cs="Times New Roman"/>
          <w:b/>
          <w:color w:val="auto"/>
          <w:sz w:val="24"/>
          <w:szCs w:val="24"/>
          <w:lang w:val="uk-UA"/>
        </w:rPr>
        <w:t>14. Рішення про провадження планованої діяльності.</w:t>
      </w:r>
    </w:p>
    <w:p w14:paraId="769112C4" w14:textId="77777777" w:rsidR="008429FE" w:rsidRPr="008429FE" w:rsidRDefault="008429FE" w:rsidP="008429FE">
      <w:pPr>
        <w:spacing w:after="0" w:line="240" w:lineRule="auto"/>
        <w:ind w:firstLine="567"/>
        <w:jc w:val="both"/>
        <w:rPr>
          <w:rFonts w:ascii="Times New Roman" w:hAnsi="Times New Roman"/>
          <w:sz w:val="24"/>
          <w:szCs w:val="24"/>
          <w:lang w:val="uk-UA" w:bidi="uk-UA"/>
        </w:rPr>
      </w:pPr>
      <w:r w:rsidRPr="008429FE">
        <w:rPr>
          <w:rFonts w:ascii="Times New Roman" w:hAnsi="Times New Roman"/>
          <w:sz w:val="24"/>
          <w:szCs w:val="24"/>
          <w:lang w:val="uk-UA"/>
        </w:rPr>
        <w:t xml:space="preserve">Відповідно </w:t>
      </w:r>
      <w:r w:rsidRPr="008429FE">
        <w:rPr>
          <w:rFonts w:ascii="Times New Roman" w:hAnsi="Times New Roman"/>
          <w:sz w:val="24"/>
          <w:szCs w:val="24"/>
          <w:lang w:val="uk-UA" w:bidi="uk-UA"/>
        </w:rPr>
        <w:t>до законодавства рішенням про провадження даної планованої  діяльності буде:</w:t>
      </w:r>
    </w:p>
    <w:p w14:paraId="3689E9DB" w14:textId="77777777" w:rsidR="008429FE" w:rsidRPr="008429FE" w:rsidRDefault="008429FE" w:rsidP="008429FE">
      <w:pPr>
        <w:spacing w:after="0" w:line="240" w:lineRule="auto"/>
        <w:ind w:firstLine="567"/>
        <w:jc w:val="both"/>
        <w:rPr>
          <w:rFonts w:ascii="Times New Roman" w:hAnsi="Times New Roman"/>
          <w:sz w:val="24"/>
          <w:szCs w:val="24"/>
          <w:lang w:val="uk-UA" w:bidi="uk-UA"/>
        </w:rPr>
      </w:pPr>
      <w:bookmarkStart w:id="5" w:name="_Hlk73696255"/>
      <w:r w:rsidRPr="008429FE">
        <w:rPr>
          <w:rFonts w:ascii="Times New Roman" w:hAnsi="Times New Roman"/>
          <w:sz w:val="24"/>
          <w:szCs w:val="24"/>
          <w:lang w:val="uk-UA" w:bidi="uk-UA"/>
        </w:rPr>
        <w:t>Продовження видобування згідно спеціального дозволу на користування надрами з видобування вуглеводнів Виноградівського родовища № 3340 від 13 липня 2004 року</w:t>
      </w:r>
    </w:p>
    <w:p w14:paraId="63DD4BC0" w14:textId="77777777" w:rsidR="008429FE" w:rsidRPr="008429FE" w:rsidRDefault="008429FE" w:rsidP="008429FE">
      <w:pPr>
        <w:pBdr>
          <w:top w:val="single" w:sz="4" w:space="1" w:color="auto"/>
        </w:pBdr>
        <w:spacing w:after="0" w:line="240" w:lineRule="auto"/>
        <w:jc w:val="center"/>
        <w:rPr>
          <w:rFonts w:ascii="Times New Roman" w:hAnsi="Times New Roman"/>
          <w:sz w:val="24"/>
          <w:szCs w:val="24"/>
          <w:lang w:val="uk-UA"/>
        </w:rPr>
      </w:pPr>
      <w:r w:rsidRPr="008429FE">
        <w:rPr>
          <w:rFonts w:ascii="Times New Roman" w:hAnsi="Times New Roman"/>
          <w:sz w:val="20"/>
          <w:szCs w:val="20"/>
          <w:lang w:val="uk-UA"/>
        </w:rPr>
        <w:lastRenderedPageBreak/>
        <w:t>(вид рішення відповідно до частини першої статті 11 Закону України “Про оцінку впливу на довкілля”)</w:t>
      </w:r>
    </w:p>
    <w:bookmarkEnd w:id="5"/>
    <w:p w14:paraId="3BAFF2BF" w14:textId="77777777" w:rsidR="008429FE" w:rsidRPr="008429FE" w:rsidRDefault="008429FE" w:rsidP="008429FE">
      <w:pPr>
        <w:spacing w:after="0" w:line="240" w:lineRule="auto"/>
        <w:jc w:val="both"/>
        <w:rPr>
          <w:rFonts w:ascii="Times New Roman" w:hAnsi="Times New Roman"/>
          <w:sz w:val="24"/>
          <w:szCs w:val="24"/>
          <w:lang w:val="uk-UA"/>
        </w:rPr>
      </w:pPr>
      <w:r w:rsidRPr="008429FE">
        <w:rPr>
          <w:rFonts w:ascii="Times New Roman" w:hAnsi="Times New Roman"/>
          <w:sz w:val="24"/>
          <w:szCs w:val="24"/>
          <w:lang w:val="uk-UA"/>
        </w:rPr>
        <w:t>що видається Державною службою геології та надр України</w:t>
      </w:r>
    </w:p>
    <w:p w14:paraId="680055BD" w14:textId="77777777" w:rsidR="008429FE" w:rsidRPr="008429FE" w:rsidRDefault="008429FE" w:rsidP="008429FE">
      <w:pPr>
        <w:pBdr>
          <w:top w:val="single" w:sz="4" w:space="1" w:color="auto"/>
        </w:pBdr>
        <w:spacing w:after="0" w:line="276" w:lineRule="auto"/>
        <w:ind w:firstLine="709"/>
        <w:jc w:val="center"/>
        <w:rPr>
          <w:rFonts w:ascii="Times New Roman" w:hAnsi="Times New Roman"/>
          <w:sz w:val="20"/>
          <w:szCs w:val="20"/>
          <w:lang w:val="uk-UA"/>
        </w:rPr>
      </w:pPr>
      <w:r w:rsidRPr="008429FE">
        <w:rPr>
          <w:rFonts w:ascii="Times New Roman" w:hAnsi="Times New Roman"/>
          <w:sz w:val="20"/>
          <w:szCs w:val="20"/>
          <w:lang w:val="uk-UA"/>
        </w:rPr>
        <w:t>(орган, до повноважень якого належить прийняття такого рішення)</w:t>
      </w:r>
    </w:p>
    <w:p w14:paraId="6FE61105" w14:textId="77777777" w:rsidR="008429FE" w:rsidRPr="008429FE" w:rsidRDefault="008429FE" w:rsidP="008429FE">
      <w:pPr>
        <w:spacing w:after="0" w:line="240" w:lineRule="auto"/>
        <w:jc w:val="both"/>
        <w:rPr>
          <w:rFonts w:ascii="Times New Roman" w:eastAsia="Times New Roman" w:hAnsi="Times New Roman" w:cs="Times New Roman"/>
          <w:color w:val="auto"/>
          <w:sz w:val="20"/>
          <w:szCs w:val="20"/>
          <w:lang w:val="uk-UA" w:eastAsia="en-US"/>
        </w:rPr>
      </w:pPr>
    </w:p>
    <w:p w14:paraId="6827D317" w14:textId="77777777" w:rsidR="008429FE" w:rsidRPr="008429FE" w:rsidRDefault="008429FE" w:rsidP="008429FE">
      <w:pPr>
        <w:spacing w:after="0" w:line="240" w:lineRule="auto"/>
        <w:ind w:firstLine="567"/>
        <w:jc w:val="both"/>
        <w:rPr>
          <w:rFonts w:ascii="Times New Roman" w:hAnsi="Times New Roman" w:cs="Times New Roman"/>
          <w:b/>
          <w:color w:val="auto"/>
          <w:sz w:val="24"/>
          <w:szCs w:val="24"/>
          <w:lang w:val="uk-UA" w:eastAsia="en-US"/>
        </w:rPr>
      </w:pPr>
      <w:r w:rsidRPr="008429FE">
        <w:rPr>
          <w:rFonts w:ascii="Times New Roman" w:hAnsi="Times New Roman" w:cs="Times New Roman"/>
          <w:b/>
          <w:color w:val="auto"/>
          <w:sz w:val="24"/>
          <w:szCs w:val="24"/>
          <w:lang w:val="uk-UA" w:eastAsia="en-US"/>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14:paraId="5ADA174F" w14:textId="77777777" w:rsidR="008429FE" w:rsidRPr="008429FE" w:rsidRDefault="008429FE" w:rsidP="008429FE">
      <w:pPr>
        <w:pBdr>
          <w:bottom w:val="single" w:sz="4" w:space="1" w:color="auto"/>
        </w:pBdr>
        <w:spacing w:after="0" w:line="240" w:lineRule="auto"/>
        <w:ind w:firstLine="567"/>
        <w:jc w:val="both"/>
        <w:rPr>
          <w:rFonts w:ascii="Times New Roman" w:eastAsia="Times New Roman" w:hAnsi="Times New Roman" w:cs="Times New Roman"/>
          <w:color w:val="auto"/>
          <w:sz w:val="24"/>
          <w:szCs w:val="24"/>
          <w:lang w:val="uk-UA"/>
        </w:rPr>
      </w:pPr>
      <w:r w:rsidRPr="008429FE">
        <w:rPr>
          <w:rFonts w:ascii="Times New Roman" w:eastAsia="Times New Roman" w:hAnsi="Times New Roman" w:cs="Times New Roman"/>
          <w:color w:val="auto"/>
          <w:sz w:val="24"/>
          <w:szCs w:val="24"/>
          <w:lang w:val="uk-UA"/>
        </w:rPr>
        <w:t>Міністерства захисту довкілля та природних ресурсів України, за адресою: 03035, м. Київ, вул. Митрополита Василя Липківського, 35, тел/факс (044) 206-31-40; (044) 206-31-50, e-mail: OVD@mepr.gov.ua. Контактна особа: заступник директора департаменту – начальник відділу оцінки впливу на довкілля Департаменту екологічної оцінки, контролю та екологічних фінансів – Грицак Олена Анатоліївна.</w:t>
      </w:r>
    </w:p>
    <w:p w14:paraId="7BBD187F" w14:textId="77777777" w:rsidR="008429FE" w:rsidRPr="008429FE" w:rsidRDefault="008429FE" w:rsidP="008429FE">
      <w:pPr>
        <w:spacing w:after="0" w:line="240" w:lineRule="auto"/>
        <w:jc w:val="center"/>
        <w:rPr>
          <w:rFonts w:ascii="Times New Roman" w:eastAsia="Times New Roman" w:hAnsi="Times New Roman" w:cs="Times New Roman"/>
          <w:i/>
          <w:color w:val="auto"/>
          <w:sz w:val="18"/>
          <w:szCs w:val="18"/>
          <w:lang w:val="uk-UA"/>
        </w:rPr>
      </w:pPr>
      <w:r w:rsidRPr="008429FE">
        <w:rPr>
          <w:rFonts w:ascii="Times New Roman" w:eastAsia="Times New Roman" w:hAnsi="Times New Roman" w:cs="Times New Roman"/>
          <w:i/>
          <w:color w:val="auto"/>
          <w:sz w:val="18"/>
          <w:szCs w:val="18"/>
          <w:lang w:val="uk-UA"/>
        </w:rPr>
        <w:t>(найменування уповноваженого органу, поштова адреса, електронна адреса, номер телефону та контактна особа)</w:t>
      </w:r>
    </w:p>
    <w:p w14:paraId="2061C86F" w14:textId="77777777" w:rsidR="008429FE" w:rsidRPr="008429FE" w:rsidRDefault="008429FE" w:rsidP="008429FE">
      <w:pPr>
        <w:widowControl w:val="0"/>
        <w:autoSpaceDE w:val="0"/>
        <w:autoSpaceDN w:val="0"/>
        <w:adjustRightInd w:val="0"/>
        <w:spacing w:after="0" w:line="240" w:lineRule="auto"/>
        <w:rPr>
          <w:rFonts w:ascii="Times New Roman" w:eastAsia="Times New Roman" w:hAnsi="Times New Roman" w:cs="Times New Roman"/>
          <w:i/>
          <w:color w:val="auto"/>
          <w:sz w:val="20"/>
          <w:szCs w:val="20"/>
          <w:lang w:val="uk-UA"/>
        </w:rPr>
      </w:pPr>
    </w:p>
    <w:p w14:paraId="5F49DBD6" w14:textId="3368FBC5" w:rsidR="00592D77" w:rsidRPr="0014666C" w:rsidRDefault="00592D77" w:rsidP="008429FE">
      <w:pPr>
        <w:pStyle w:val="10"/>
        <w:widowControl/>
        <w:autoSpaceDE/>
        <w:autoSpaceDN/>
        <w:adjustRightInd/>
        <w:spacing w:before="120" w:line="254" w:lineRule="auto"/>
        <w:ind w:left="567"/>
        <w:jc w:val="both"/>
        <w:rPr>
          <w:sz w:val="14"/>
          <w:lang w:val="uk-UA"/>
        </w:rPr>
      </w:pPr>
    </w:p>
    <w:sectPr w:rsidR="00592D77" w:rsidRPr="0014666C" w:rsidSect="005A6DC2">
      <w:footerReference w:type="first" r:id="rId8"/>
      <w:pgSz w:w="11906" w:h="16838"/>
      <w:pgMar w:top="1180" w:right="1079" w:bottom="113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9E94" w14:textId="77777777" w:rsidR="004F59A2" w:rsidRDefault="004F59A2" w:rsidP="005A6DC2">
      <w:pPr>
        <w:spacing w:after="0" w:line="240" w:lineRule="auto"/>
      </w:pPr>
      <w:r>
        <w:separator/>
      </w:r>
    </w:p>
  </w:endnote>
  <w:endnote w:type="continuationSeparator" w:id="0">
    <w:p w14:paraId="55FB87F4" w14:textId="77777777" w:rsidR="004F59A2" w:rsidRDefault="004F59A2" w:rsidP="005A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ntiqua">
    <w:altName w:val="Segoe UI"/>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91D5" w14:textId="77777777" w:rsidR="005A6DC2" w:rsidRPr="00AB48DD" w:rsidRDefault="005A6DC2" w:rsidP="005A6DC2">
    <w:pPr>
      <w:pStyle w:val="af4"/>
      <w:rPr>
        <w:rFonts w:ascii="Times New Roman" w:hAnsi="Times New Roman" w:cs="Times New Roman"/>
        <w:lang w:val="uk-UA"/>
      </w:rPr>
    </w:pPr>
    <w:r w:rsidRPr="00AB48DD">
      <w:rPr>
        <w:rFonts w:ascii="Times New Roman" w:hAnsi="Times New Roman" w:cs="Times New Roman"/>
        <w:lang w:val="uk-UA"/>
      </w:rPr>
      <w:t>*Суб’єкт господарювання має право розглядати біл</w:t>
    </w:r>
    <w:r>
      <w:rPr>
        <w:rFonts w:ascii="Times New Roman" w:hAnsi="Times New Roman" w:cs="Times New Roman"/>
        <w:lang w:val="uk-UA"/>
      </w:rPr>
      <w:t xml:space="preserve">ьше технічних та територіальних </w:t>
    </w:r>
    <w:r w:rsidRPr="00AB48DD">
      <w:rPr>
        <w:rFonts w:ascii="Times New Roman" w:hAnsi="Times New Roman" w:cs="Times New Roman"/>
        <w:lang w:val="uk-UA"/>
      </w:rPr>
      <w:t>альтернатив.</w:t>
    </w:r>
  </w:p>
  <w:p w14:paraId="656887D4" w14:textId="77777777" w:rsidR="005A6DC2" w:rsidRPr="005A6DC2" w:rsidRDefault="005A6DC2">
    <w:pPr>
      <w:pStyle w:val="af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66DE" w14:textId="77777777" w:rsidR="004F59A2" w:rsidRDefault="004F59A2" w:rsidP="005A6DC2">
      <w:pPr>
        <w:spacing w:after="0" w:line="240" w:lineRule="auto"/>
      </w:pPr>
      <w:r>
        <w:separator/>
      </w:r>
    </w:p>
  </w:footnote>
  <w:footnote w:type="continuationSeparator" w:id="0">
    <w:p w14:paraId="7A8D4E1B" w14:textId="77777777" w:rsidR="004F59A2" w:rsidRDefault="004F59A2" w:rsidP="005A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AB"/>
    <w:multiLevelType w:val="hybridMultilevel"/>
    <w:tmpl w:val="B400E5A4"/>
    <w:lvl w:ilvl="0" w:tplc="DF96FD6E">
      <w:start w:val="1"/>
      <w:numFmt w:val="bullet"/>
      <w:lvlText w:val="–"/>
      <w:lvlJc w:val="left"/>
      <w:pPr>
        <w:ind w:left="705" w:hanging="360"/>
      </w:pPr>
      <w:rPr>
        <w:rFonts w:ascii="Times New Roman" w:eastAsia="Calibri"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 w15:restartNumberingAfterBreak="0">
    <w:nsid w:val="02DB4AD9"/>
    <w:multiLevelType w:val="hybridMultilevel"/>
    <w:tmpl w:val="7CE01324"/>
    <w:lvl w:ilvl="0" w:tplc="A9C690C6">
      <w:start w:val="3"/>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2898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58C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807E4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C2B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4D7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EB2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41E2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661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52057"/>
    <w:multiLevelType w:val="hybridMultilevel"/>
    <w:tmpl w:val="CFD0F86E"/>
    <w:lvl w:ilvl="0" w:tplc="ACC209FA">
      <w:start w:val="1"/>
      <w:numFmt w:val="bullet"/>
      <w:suff w:val="space"/>
      <w:lvlText w:val="–"/>
      <w:lvlJc w:val="left"/>
      <w:pPr>
        <w:ind w:left="5322" w:hanging="360"/>
      </w:pPr>
      <w:rPr>
        <w:rFonts w:ascii="Times New Roman" w:eastAsia="Calibri" w:hAnsi="Times New Roman" w:cs="Times New Roman" w:hint="default"/>
      </w:rPr>
    </w:lvl>
    <w:lvl w:ilvl="1" w:tplc="04190003" w:tentative="1">
      <w:start w:val="1"/>
      <w:numFmt w:val="bullet"/>
      <w:lvlText w:val="o"/>
      <w:lvlJc w:val="left"/>
      <w:pPr>
        <w:ind w:left="6042" w:hanging="360"/>
      </w:pPr>
      <w:rPr>
        <w:rFonts w:ascii="Courier New" w:hAnsi="Courier New" w:cs="Courier New" w:hint="default"/>
      </w:rPr>
    </w:lvl>
    <w:lvl w:ilvl="2" w:tplc="04190005" w:tentative="1">
      <w:start w:val="1"/>
      <w:numFmt w:val="bullet"/>
      <w:lvlText w:val=""/>
      <w:lvlJc w:val="left"/>
      <w:pPr>
        <w:ind w:left="6762" w:hanging="360"/>
      </w:pPr>
      <w:rPr>
        <w:rFonts w:ascii="Wingdings" w:hAnsi="Wingdings" w:hint="default"/>
      </w:rPr>
    </w:lvl>
    <w:lvl w:ilvl="3" w:tplc="04190001" w:tentative="1">
      <w:start w:val="1"/>
      <w:numFmt w:val="bullet"/>
      <w:lvlText w:val=""/>
      <w:lvlJc w:val="left"/>
      <w:pPr>
        <w:ind w:left="7482" w:hanging="360"/>
      </w:pPr>
      <w:rPr>
        <w:rFonts w:ascii="Symbol" w:hAnsi="Symbol" w:hint="default"/>
      </w:rPr>
    </w:lvl>
    <w:lvl w:ilvl="4" w:tplc="04190003" w:tentative="1">
      <w:start w:val="1"/>
      <w:numFmt w:val="bullet"/>
      <w:lvlText w:val="o"/>
      <w:lvlJc w:val="left"/>
      <w:pPr>
        <w:ind w:left="8202" w:hanging="360"/>
      </w:pPr>
      <w:rPr>
        <w:rFonts w:ascii="Courier New" w:hAnsi="Courier New" w:cs="Courier New" w:hint="default"/>
      </w:rPr>
    </w:lvl>
    <w:lvl w:ilvl="5" w:tplc="04190005" w:tentative="1">
      <w:start w:val="1"/>
      <w:numFmt w:val="bullet"/>
      <w:lvlText w:val=""/>
      <w:lvlJc w:val="left"/>
      <w:pPr>
        <w:ind w:left="8922" w:hanging="360"/>
      </w:pPr>
      <w:rPr>
        <w:rFonts w:ascii="Wingdings" w:hAnsi="Wingdings" w:hint="default"/>
      </w:rPr>
    </w:lvl>
    <w:lvl w:ilvl="6" w:tplc="04190001" w:tentative="1">
      <w:start w:val="1"/>
      <w:numFmt w:val="bullet"/>
      <w:lvlText w:val=""/>
      <w:lvlJc w:val="left"/>
      <w:pPr>
        <w:ind w:left="9642" w:hanging="360"/>
      </w:pPr>
      <w:rPr>
        <w:rFonts w:ascii="Symbol" w:hAnsi="Symbol" w:hint="default"/>
      </w:rPr>
    </w:lvl>
    <w:lvl w:ilvl="7" w:tplc="04190003" w:tentative="1">
      <w:start w:val="1"/>
      <w:numFmt w:val="bullet"/>
      <w:lvlText w:val="o"/>
      <w:lvlJc w:val="left"/>
      <w:pPr>
        <w:ind w:left="10362" w:hanging="360"/>
      </w:pPr>
      <w:rPr>
        <w:rFonts w:ascii="Courier New" w:hAnsi="Courier New" w:cs="Courier New" w:hint="default"/>
      </w:rPr>
    </w:lvl>
    <w:lvl w:ilvl="8" w:tplc="04190005" w:tentative="1">
      <w:start w:val="1"/>
      <w:numFmt w:val="bullet"/>
      <w:lvlText w:val=""/>
      <w:lvlJc w:val="left"/>
      <w:pPr>
        <w:ind w:left="11082" w:hanging="360"/>
      </w:pPr>
      <w:rPr>
        <w:rFonts w:ascii="Wingdings" w:hAnsi="Wingdings" w:hint="default"/>
      </w:rPr>
    </w:lvl>
  </w:abstractNum>
  <w:abstractNum w:abstractNumId="3" w15:restartNumberingAfterBreak="0">
    <w:nsid w:val="1CF5086D"/>
    <w:multiLevelType w:val="hybridMultilevel"/>
    <w:tmpl w:val="DEEA48B6"/>
    <w:lvl w:ilvl="0" w:tplc="DB1C40C2">
      <w:start w:val="1"/>
      <w:numFmt w:val="bullet"/>
      <w:lvlText w:val="–"/>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3C549C">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2EFCB8">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6828FE">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82A68">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868EA4">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34C006">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FA2022">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64AA3E">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727A7A"/>
    <w:multiLevelType w:val="hybridMultilevel"/>
    <w:tmpl w:val="F6B2A38C"/>
    <w:lvl w:ilvl="0" w:tplc="B7722D56">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0A41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4CE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8DE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E75E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A58D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14826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C8AE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6FD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EF0D92"/>
    <w:multiLevelType w:val="hybridMultilevel"/>
    <w:tmpl w:val="8872F6E2"/>
    <w:lvl w:ilvl="0" w:tplc="73A636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480434D"/>
    <w:multiLevelType w:val="hybridMultilevel"/>
    <w:tmpl w:val="355EDB38"/>
    <w:lvl w:ilvl="0" w:tplc="48B6C84A">
      <w:start w:val="4"/>
      <w:numFmt w:val="bullet"/>
      <w:lvlText w:val="-"/>
      <w:lvlJc w:val="left"/>
      <w:pPr>
        <w:ind w:left="720" w:hanging="360"/>
      </w:pPr>
      <w:rPr>
        <w:rFonts w:ascii="Times New Roman CYR" w:eastAsia="Times New Roman" w:hAnsi="Times New Roman CYR" w:cs="Times New Roman CYR" w:hint="default"/>
        <w:b w:val="0"/>
        <w:i w:val="0"/>
        <w:color w:val="auto"/>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D41355"/>
    <w:multiLevelType w:val="hybridMultilevel"/>
    <w:tmpl w:val="C59A3E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E963F05"/>
    <w:multiLevelType w:val="hybridMultilevel"/>
    <w:tmpl w:val="C92ADD28"/>
    <w:lvl w:ilvl="0" w:tplc="9D10EF4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122056C"/>
    <w:multiLevelType w:val="hybridMultilevel"/>
    <w:tmpl w:val="839EB96A"/>
    <w:lvl w:ilvl="0" w:tplc="A75E6B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7D553C"/>
    <w:multiLevelType w:val="hybridMultilevel"/>
    <w:tmpl w:val="3BAEE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8A2BB8"/>
    <w:multiLevelType w:val="hybridMultilevel"/>
    <w:tmpl w:val="D160D1F8"/>
    <w:lvl w:ilvl="0" w:tplc="918C1726">
      <w:start w:val="1"/>
      <w:numFmt w:val="bullet"/>
      <w:suff w:val="space"/>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2" w15:restartNumberingAfterBreak="0">
    <w:nsid w:val="4C0C3B60"/>
    <w:multiLevelType w:val="hybridMultilevel"/>
    <w:tmpl w:val="BBD0A354"/>
    <w:lvl w:ilvl="0" w:tplc="B76E6C06">
      <w:start w:val="13"/>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70400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4DD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28E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477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E387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AC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CE2B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A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F67804"/>
    <w:multiLevelType w:val="hybridMultilevel"/>
    <w:tmpl w:val="0F72E31E"/>
    <w:lvl w:ilvl="0" w:tplc="73A63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5530AD"/>
    <w:multiLevelType w:val="hybridMultilevel"/>
    <w:tmpl w:val="3D22C2E0"/>
    <w:lvl w:ilvl="0" w:tplc="4008ECEC">
      <w:start w:val="1"/>
      <w:numFmt w:val="bullet"/>
      <w:suff w:val="space"/>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ED2613D"/>
    <w:multiLevelType w:val="hybridMultilevel"/>
    <w:tmpl w:val="AC140C9E"/>
    <w:lvl w:ilvl="0" w:tplc="010A356A">
      <w:start w:val="9"/>
      <w:numFmt w:val="decimal"/>
      <w:suff w:val="space"/>
      <w:lvlText w:val="%1."/>
      <w:lvlJc w:val="left"/>
      <w:pPr>
        <w:ind w:left="7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ADA48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7ACF0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4DF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2CA3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C1D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256A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E0C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E7E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230A16"/>
    <w:multiLevelType w:val="hybridMultilevel"/>
    <w:tmpl w:val="3C6EA8DA"/>
    <w:lvl w:ilvl="0" w:tplc="DF96FD6E">
      <w:start w:val="1"/>
      <w:numFmt w:val="bullet"/>
      <w:lvlText w:val="–"/>
      <w:lvlJc w:val="left"/>
      <w:pPr>
        <w:ind w:left="1429" w:hanging="360"/>
      </w:pPr>
      <w:rPr>
        <w:rFonts w:ascii="Times New Roman" w:eastAsia="Calibr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C413DFA"/>
    <w:multiLevelType w:val="hybridMultilevel"/>
    <w:tmpl w:val="E3B66746"/>
    <w:lvl w:ilvl="0" w:tplc="48B6C84A">
      <w:start w:val="4"/>
      <w:numFmt w:val="bullet"/>
      <w:lvlText w:val="-"/>
      <w:lvlJc w:val="left"/>
      <w:pPr>
        <w:ind w:left="720" w:hanging="360"/>
      </w:pPr>
      <w:rPr>
        <w:rFonts w:ascii="Times New Roman CYR" w:eastAsia="Times New Roman" w:hAnsi="Times New Roman CYR" w:cs="Times New Roman CYR" w:hint="default"/>
        <w:b w:val="0"/>
        <w:i w:val="0"/>
        <w:color w:val="auto"/>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92842F9"/>
    <w:multiLevelType w:val="hybridMultilevel"/>
    <w:tmpl w:val="0F7A2CCA"/>
    <w:lvl w:ilvl="0" w:tplc="A75E6B94">
      <w:start w:val="1"/>
      <w:numFmt w:val="bullet"/>
      <w:lvlText w:val=""/>
      <w:lvlJc w:val="left"/>
      <w:pPr>
        <w:ind w:left="720" w:hanging="360"/>
      </w:pPr>
      <w:rPr>
        <w:rFonts w:ascii="Symbol" w:hAnsi="Symbol" w:hint="default"/>
        <w:b w:val="0"/>
        <w:i w:val="0"/>
        <w:color w:val="auto"/>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674144"/>
    <w:multiLevelType w:val="hybridMultilevel"/>
    <w:tmpl w:val="FCE47108"/>
    <w:lvl w:ilvl="0" w:tplc="48B6C84A">
      <w:start w:val="4"/>
      <w:numFmt w:val="bullet"/>
      <w:lvlText w:val="-"/>
      <w:lvlJc w:val="left"/>
      <w:pPr>
        <w:ind w:left="2345" w:hanging="360"/>
      </w:pPr>
      <w:rPr>
        <w:rFonts w:ascii="Times New Roman CYR" w:eastAsia="Times New Roman" w:hAnsi="Times New Roman CYR" w:cs="Times New Roman CYR" w:hint="default"/>
        <w:b w:val="0"/>
        <w:i w:val="0"/>
        <w:color w:val="auto"/>
        <w:lang w:val="uk-UA"/>
      </w:rPr>
    </w:lvl>
    <w:lvl w:ilvl="1" w:tplc="CE3C6B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D06446"/>
    <w:multiLevelType w:val="hybridMultilevel"/>
    <w:tmpl w:val="2DC4FCB6"/>
    <w:lvl w:ilvl="0" w:tplc="DF96FD6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36271239">
    <w:abstractNumId w:val="4"/>
  </w:num>
  <w:num w:numId="2" w16cid:durableId="216936683">
    <w:abstractNumId w:val="1"/>
  </w:num>
  <w:num w:numId="3" w16cid:durableId="1916746451">
    <w:abstractNumId w:val="3"/>
  </w:num>
  <w:num w:numId="4" w16cid:durableId="1409617058">
    <w:abstractNumId w:val="15"/>
  </w:num>
  <w:num w:numId="5" w16cid:durableId="1560247828">
    <w:abstractNumId w:val="12"/>
  </w:num>
  <w:num w:numId="6" w16cid:durableId="261451093">
    <w:abstractNumId w:val="20"/>
  </w:num>
  <w:num w:numId="7" w16cid:durableId="1358580541">
    <w:abstractNumId w:val="2"/>
  </w:num>
  <w:num w:numId="8" w16cid:durableId="13969794">
    <w:abstractNumId w:val="0"/>
  </w:num>
  <w:num w:numId="9" w16cid:durableId="398135292">
    <w:abstractNumId w:val="11"/>
  </w:num>
  <w:num w:numId="10" w16cid:durableId="686255420">
    <w:abstractNumId w:val="7"/>
  </w:num>
  <w:num w:numId="11" w16cid:durableId="1265115687">
    <w:abstractNumId w:val="16"/>
  </w:num>
  <w:num w:numId="12" w16cid:durableId="334302398">
    <w:abstractNumId w:val="14"/>
  </w:num>
  <w:num w:numId="13" w16cid:durableId="2019308426">
    <w:abstractNumId w:val="4"/>
    <w:lvlOverride w:ilvl="0">
      <w:lvl w:ilvl="0" w:tplc="B7722D56">
        <w:start w:val="1"/>
        <w:numFmt w:val="decimal"/>
        <w:suff w:val="space"/>
        <w:lvlText w:val="%1."/>
        <w:lvlJc w:val="left"/>
        <w:pPr>
          <w:ind w:left="8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Override>
    <w:lvlOverride w:ilvl="1">
      <w:lvl w:ilvl="1" w:tplc="9A80A416" w:tentative="1">
        <w:start w:val="1"/>
        <w:numFmt w:val="lowerLetter"/>
        <w:lvlText w:val="%2."/>
        <w:lvlJc w:val="left"/>
        <w:pPr>
          <w:ind w:left="1440" w:hanging="360"/>
        </w:pPr>
      </w:lvl>
    </w:lvlOverride>
    <w:lvlOverride w:ilvl="2">
      <w:lvl w:ilvl="2" w:tplc="8974CE1A" w:tentative="1">
        <w:start w:val="1"/>
        <w:numFmt w:val="lowerRoman"/>
        <w:lvlText w:val="%3."/>
        <w:lvlJc w:val="right"/>
        <w:pPr>
          <w:ind w:left="2160" w:hanging="180"/>
        </w:pPr>
      </w:lvl>
    </w:lvlOverride>
    <w:lvlOverride w:ilvl="3">
      <w:lvl w:ilvl="3" w:tplc="4058DE98" w:tentative="1">
        <w:start w:val="1"/>
        <w:numFmt w:val="decimal"/>
        <w:lvlText w:val="%4."/>
        <w:lvlJc w:val="left"/>
        <w:pPr>
          <w:ind w:left="2880" w:hanging="360"/>
        </w:pPr>
      </w:lvl>
    </w:lvlOverride>
    <w:lvlOverride w:ilvl="4">
      <w:lvl w:ilvl="4" w:tplc="25EE75E4" w:tentative="1">
        <w:start w:val="1"/>
        <w:numFmt w:val="lowerLetter"/>
        <w:lvlText w:val="%5."/>
        <w:lvlJc w:val="left"/>
        <w:pPr>
          <w:ind w:left="3600" w:hanging="360"/>
        </w:pPr>
      </w:lvl>
    </w:lvlOverride>
    <w:lvlOverride w:ilvl="5">
      <w:lvl w:ilvl="5" w:tplc="36CA58D2" w:tentative="1">
        <w:start w:val="1"/>
        <w:numFmt w:val="lowerRoman"/>
        <w:lvlText w:val="%6."/>
        <w:lvlJc w:val="right"/>
        <w:pPr>
          <w:ind w:left="4320" w:hanging="180"/>
        </w:pPr>
      </w:lvl>
    </w:lvlOverride>
    <w:lvlOverride w:ilvl="6">
      <w:lvl w:ilvl="6" w:tplc="F7148268" w:tentative="1">
        <w:start w:val="1"/>
        <w:numFmt w:val="decimal"/>
        <w:lvlText w:val="%7."/>
        <w:lvlJc w:val="left"/>
        <w:pPr>
          <w:ind w:left="5040" w:hanging="360"/>
        </w:pPr>
      </w:lvl>
    </w:lvlOverride>
    <w:lvlOverride w:ilvl="7">
      <w:lvl w:ilvl="7" w:tplc="35AC8AE2" w:tentative="1">
        <w:start w:val="1"/>
        <w:numFmt w:val="lowerLetter"/>
        <w:lvlText w:val="%8."/>
        <w:lvlJc w:val="left"/>
        <w:pPr>
          <w:ind w:left="5760" w:hanging="360"/>
        </w:pPr>
      </w:lvl>
    </w:lvlOverride>
    <w:lvlOverride w:ilvl="8">
      <w:lvl w:ilvl="8" w:tplc="7FE6FD54" w:tentative="1">
        <w:start w:val="1"/>
        <w:numFmt w:val="lowerRoman"/>
        <w:lvlText w:val="%9."/>
        <w:lvlJc w:val="right"/>
        <w:pPr>
          <w:ind w:left="6480" w:hanging="180"/>
        </w:pPr>
      </w:lvl>
    </w:lvlOverride>
  </w:num>
  <w:num w:numId="14" w16cid:durableId="495802347">
    <w:abstractNumId w:val="9"/>
  </w:num>
  <w:num w:numId="15" w16cid:durableId="1725523654">
    <w:abstractNumId w:val="6"/>
  </w:num>
  <w:num w:numId="16" w16cid:durableId="596716452">
    <w:abstractNumId w:val="19"/>
  </w:num>
  <w:num w:numId="17" w16cid:durableId="1990817247">
    <w:abstractNumId w:val="10"/>
  </w:num>
  <w:num w:numId="18" w16cid:durableId="1448503591">
    <w:abstractNumId w:val="17"/>
  </w:num>
  <w:num w:numId="19" w16cid:durableId="1705787394">
    <w:abstractNumId w:val="18"/>
  </w:num>
  <w:num w:numId="20" w16cid:durableId="1588343527">
    <w:abstractNumId w:val="13"/>
  </w:num>
  <w:num w:numId="21" w16cid:durableId="1166088731">
    <w:abstractNumId w:val="5"/>
  </w:num>
  <w:num w:numId="22" w16cid:durableId="660697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77"/>
    <w:rsid w:val="00000ADE"/>
    <w:rsid w:val="000054C5"/>
    <w:rsid w:val="000170B6"/>
    <w:rsid w:val="00032B5C"/>
    <w:rsid w:val="000349D9"/>
    <w:rsid w:val="00040A98"/>
    <w:rsid w:val="0005696D"/>
    <w:rsid w:val="00073D59"/>
    <w:rsid w:val="000765F5"/>
    <w:rsid w:val="00081CD1"/>
    <w:rsid w:val="00085009"/>
    <w:rsid w:val="00090C8C"/>
    <w:rsid w:val="000A12F6"/>
    <w:rsid w:val="000A45EE"/>
    <w:rsid w:val="000B4E45"/>
    <w:rsid w:val="000B58CE"/>
    <w:rsid w:val="000C15C9"/>
    <w:rsid w:val="000C7A61"/>
    <w:rsid w:val="000E2A72"/>
    <w:rsid w:val="000E56CD"/>
    <w:rsid w:val="000F5676"/>
    <w:rsid w:val="000F5DFF"/>
    <w:rsid w:val="00105FD5"/>
    <w:rsid w:val="001068BC"/>
    <w:rsid w:val="001134F7"/>
    <w:rsid w:val="00131F17"/>
    <w:rsid w:val="00137AA6"/>
    <w:rsid w:val="0014596B"/>
    <w:rsid w:val="0014666C"/>
    <w:rsid w:val="0015696F"/>
    <w:rsid w:val="00173F95"/>
    <w:rsid w:val="00174781"/>
    <w:rsid w:val="00191514"/>
    <w:rsid w:val="00196B01"/>
    <w:rsid w:val="00197F7C"/>
    <w:rsid w:val="001A1E21"/>
    <w:rsid w:val="001A500B"/>
    <w:rsid w:val="001B0C87"/>
    <w:rsid w:val="001C351A"/>
    <w:rsid w:val="001E000A"/>
    <w:rsid w:val="00211599"/>
    <w:rsid w:val="002120A4"/>
    <w:rsid w:val="0023485D"/>
    <w:rsid w:val="00234E95"/>
    <w:rsid w:val="00247D15"/>
    <w:rsid w:val="00261BC8"/>
    <w:rsid w:val="00272210"/>
    <w:rsid w:val="00274E45"/>
    <w:rsid w:val="00276DB8"/>
    <w:rsid w:val="00281D66"/>
    <w:rsid w:val="002839EE"/>
    <w:rsid w:val="00290D34"/>
    <w:rsid w:val="00292BA1"/>
    <w:rsid w:val="002C3764"/>
    <w:rsid w:val="002D3744"/>
    <w:rsid w:val="002E03F6"/>
    <w:rsid w:val="002E311E"/>
    <w:rsid w:val="002E31C0"/>
    <w:rsid w:val="002E5259"/>
    <w:rsid w:val="002E6936"/>
    <w:rsid w:val="002F4BDB"/>
    <w:rsid w:val="002F679D"/>
    <w:rsid w:val="00304CD2"/>
    <w:rsid w:val="00307E01"/>
    <w:rsid w:val="003109AA"/>
    <w:rsid w:val="00322915"/>
    <w:rsid w:val="0032568D"/>
    <w:rsid w:val="003272EF"/>
    <w:rsid w:val="00331F17"/>
    <w:rsid w:val="00347C08"/>
    <w:rsid w:val="0035325D"/>
    <w:rsid w:val="003537B8"/>
    <w:rsid w:val="003546B9"/>
    <w:rsid w:val="00396687"/>
    <w:rsid w:val="00397B64"/>
    <w:rsid w:val="003A4F1D"/>
    <w:rsid w:val="003B0951"/>
    <w:rsid w:val="003B761A"/>
    <w:rsid w:val="003C3FE0"/>
    <w:rsid w:val="003D13EB"/>
    <w:rsid w:val="003D2A71"/>
    <w:rsid w:val="003D6838"/>
    <w:rsid w:val="003F0839"/>
    <w:rsid w:val="00400B96"/>
    <w:rsid w:val="00410698"/>
    <w:rsid w:val="0042025C"/>
    <w:rsid w:val="00421E76"/>
    <w:rsid w:val="00421FBD"/>
    <w:rsid w:val="00432AB9"/>
    <w:rsid w:val="004401D9"/>
    <w:rsid w:val="00440BC4"/>
    <w:rsid w:val="00444A39"/>
    <w:rsid w:val="00450137"/>
    <w:rsid w:val="00460DCE"/>
    <w:rsid w:val="004666B4"/>
    <w:rsid w:val="004852B1"/>
    <w:rsid w:val="00494E93"/>
    <w:rsid w:val="00495562"/>
    <w:rsid w:val="004A4EC7"/>
    <w:rsid w:val="004C7FEB"/>
    <w:rsid w:val="004D317A"/>
    <w:rsid w:val="004E0042"/>
    <w:rsid w:val="004F59A2"/>
    <w:rsid w:val="004F7427"/>
    <w:rsid w:val="00515A65"/>
    <w:rsid w:val="0053684F"/>
    <w:rsid w:val="00543022"/>
    <w:rsid w:val="0055321A"/>
    <w:rsid w:val="00592D77"/>
    <w:rsid w:val="005950C5"/>
    <w:rsid w:val="00595142"/>
    <w:rsid w:val="005A2BFE"/>
    <w:rsid w:val="005A6DC2"/>
    <w:rsid w:val="005B61F0"/>
    <w:rsid w:val="005C2684"/>
    <w:rsid w:val="005C7B67"/>
    <w:rsid w:val="005D2947"/>
    <w:rsid w:val="005D6772"/>
    <w:rsid w:val="00603279"/>
    <w:rsid w:val="0060466C"/>
    <w:rsid w:val="00611BFA"/>
    <w:rsid w:val="0061491F"/>
    <w:rsid w:val="00651837"/>
    <w:rsid w:val="0066569B"/>
    <w:rsid w:val="006729CE"/>
    <w:rsid w:val="00695DFD"/>
    <w:rsid w:val="006A3CA6"/>
    <w:rsid w:val="006A4BED"/>
    <w:rsid w:val="006A6C87"/>
    <w:rsid w:val="006B652C"/>
    <w:rsid w:val="006C4553"/>
    <w:rsid w:val="006E64C8"/>
    <w:rsid w:val="006F0E06"/>
    <w:rsid w:val="006F28D3"/>
    <w:rsid w:val="006F599E"/>
    <w:rsid w:val="00702A12"/>
    <w:rsid w:val="00705F1F"/>
    <w:rsid w:val="0071709E"/>
    <w:rsid w:val="00740A85"/>
    <w:rsid w:val="00747B9F"/>
    <w:rsid w:val="007507F0"/>
    <w:rsid w:val="00753462"/>
    <w:rsid w:val="007775D9"/>
    <w:rsid w:val="007834FB"/>
    <w:rsid w:val="00783933"/>
    <w:rsid w:val="00786128"/>
    <w:rsid w:val="00786584"/>
    <w:rsid w:val="00794CD2"/>
    <w:rsid w:val="007A6EC0"/>
    <w:rsid w:val="007C4571"/>
    <w:rsid w:val="007E0A53"/>
    <w:rsid w:val="007E1202"/>
    <w:rsid w:val="007E7CEF"/>
    <w:rsid w:val="007F62CA"/>
    <w:rsid w:val="00801DB5"/>
    <w:rsid w:val="00803FC5"/>
    <w:rsid w:val="008202B3"/>
    <w:rsid w:val="00822F31"/>
    <w:rsid w:val="00824C57"/>
    <w:rsid w:val="00831956"/>
    <w:rsid w:val="008429FE"/>
    <w:rsid w:val="008534EC"/>
    <w:rsid w:val="00853707"/>
    <w:rsid w:val="00861CCC"/>
    <w:rsid w:val="0087497E"/>
    <w:rsid w:val="008753C7"/>
    <w:rsid w:val="00875969"/>
    <w:rsid w:val="00880491"/>
    <w:rsid w:val="0088169E"/>
    <w:rsid w:val="00882B3F"/>
    <w:rsid w:val="008906B6"/>
    <w:rsid w:val="00896236"/>
    <w:rsid w:val="0089702A"/>
    <w:rsid w:val="008B0CFE"/>
    <w:rsid w:val="008C5320"/>
    <w:rsid w:val="008E4C81"/>
    <w:rsid w:val="008E6220"/>
    <w:rsid w:val="008F1CD5"/>
    <w:rsid w:val="008F2DD0"/>
    <w:rsid w:val="008F7CC7"/>
    <w:rsid w:val="009260C6"/>
    <w:rsid w:val="00937185"/>
    <w:rsid w:val="00937594"/>
    <w:rsid w:val="0094659C"/>
    <w:rsid w:val="00950700"/>
    <w:rsid w:val="00951D4D"/>
    <w:rsid w:val="00961537"/>
    <w:rsid w:val="0096695C"/>
    <w:rsid w:val="00996F16"/>
    <w:rsid w:val="00996F66"/>
    <w:rsid w:val="009A08D2"/>
    <w:rsid w:val="009A09D1"/>
    <w:rsid w:val="009A6C72"/>
    <w:rsid w:val="009C78E9"/>
    <w:rsid w:val="009E4221"/>
    <w:rsid w:val="009F2BE0"/>
    <w:rsid w:val="00A00767"/>
    <w:rsid w:val="00A01848"/>
    <w:rsid w:val="00A16816"/>
    <w:rsid w:val="00A321BC"/>
    <w:rsid w:val="00A46345"/>
    <w:rsid w:val="00A55D14"/>
    <w:rsid w:val="00A62A63"/>
    <w:rsid w:val="00A6571B"/>
    <w:rsid w:val="00A71796"/>
    <w:rsid w:val="00A72487"/>
    <w:rsid w:val="00A821D9"/>
    <w:rsid w:val="00A85117"/>
    <w:rsid w:val="00AB5598"/>
    <w:rsid w:val="00AD0D99"/>
    <w:rsid w:val="00AD5D62"/>
    <w:rsid w:val="00B0022A"/>
    <w:rsid w:val="00B0438E"/>
    <w:rsid w:val="00B13C28"/>
    <w:rsid w:val="00B15CFE"/>
    <w:rsid w:val="00B2283F"/>
    <w:rsid w:val="00B23872"/>
    <w:rsid w:val="00B30D85"/>
    <w:rsid w:val="00B35728"/>
    <w:rsid w:val="00B401CE"/>
    <w:rsid w:val="00B43FCF"/>
    <w:rsid w:val="00B75360"/>
    <w:rsid w:val="00B94C1C"/>
    <w:rsid w:val="00B96ED7"/>
    <w:rsid w:val="00BA05A7"/>
    <w:rsid w:val="00BA15AB"/>
    <w:rsid w:val="00BA6D46"/>
    <w:rsid w:val="00BC0C0A"/>
    <w:rsid w:val="00BD2A8F"/>
    <w:rsid w:val="00BD5509"/>
    <w:rsid w:val="00BD7102"/>
    <w:rsid w:val="00BD7166"/>
    <w:rsid w:val="00BE21CC"/>
    <w:rsid w:val="00C21898"/>
    <w:rsid w:val="00C44482"/>
    <w:rsid w:val="00C4476D"/>
    <w:rsid w:val="00C47A08"/>
    <w:rsid w:val="00C52D04"/>
    <w:rsid w:val="00C53BB0"/>
    <w:rsid w:val="00C6413D"/>
    <w:rsid w:val="00C70B6B"/>
    <w:rsid w:val="00C76BC2"/>
    <w:rsid w:val="00C81F4C"/>
    <w:rsid w:val="00C9254E"/>
    <w:rsid w:val="00C95DFB"/>
    <w:rsid w:val="00C97A4B"/>
    <w:rsid w:val="00CA55F2"/>
    <w:rsid w:val="00CA59B0"/>
    <w:rsid w:val="00CA62F4"/>
    <w:rsid w:val="00CB065E"/>
    <w:rsid w:val="00CB21F5"/>
    <w:rsid w:val="00CC1CC4"/>
    <w:rsid w:val="00CC7327"/>
    <w:rsid w:val="00CD1DF6"/>
    <w:rsid w:val="00CE280B"/>
    <w:rsid w:val="00CE56BF"/>
    <w:rsid w:val="00CF30EA"/>
    <w:rsid w:val="00D069EF"/>
    <w:rsid w:val="00D06F9D"/>
    <w:rsid w:val="00D1597F"/>
    <w:rsid w:val="00D169D2"/>
    <w:rsid w:val="00D27ACF"/>
    <w:rsid w:val="00D40405"/>
    <w:rsid w:val="00D46DB9"/>
    <w:rsid w:val="00D52CD4"/>
    <w:rsid w:val="00D54D24"/>
    <w:rsid w:val="00D71794"/>
    <w:rsid w:val="00D816E5"/>
    <w:rsid w:val="00D87633"/>
    <w:rsid w:val="00D948F3"/>
    <w:rsid w:val="00DA4DBB"/>
    <w:rsid w:val="00DA5A99"/>
    <w:rsid w:val="00DB5312"/>
    <w:rsid w:val="00DB560D"/>
    <w:rsid w:val="00DC1388"/>
    <w:rsid w:val="00DC4998"/>
    <w:rsid w:val="00DE197A"/>
    <w:rsid w:val="00E00D0D"/>
    <w:rsid w:val="00E054A1"/>
    <w:rsid w:val="00E06049"/>
    <w:rsid w:val="00E119D0"/>
    <w:rsid w:val="00E164D0"/>
    <w:rsid w:val="00E16820"/>
    <w:rsid w:val="00E204E0"/>
    <w:rsid w:val="00E20F89"/>
    <w:rsid w:val="00E34A12"/>
    <w:rsid w:val="00E43111"/>
    <w:rsid w:val="00E431D7"/>
    <w:rsid w:val="00E453A7"/>
    <w:rsid w:val="00E45BD6"/>
    <w:rsid w:val="00E51EC7"/>
    <w:rsid w:val="00E54ECC"/>
    <w:rsid w:val="00E60329"/>
    <w:rsid w:val="00E610B3"/>
    <w:rsid w:val="00E64038"/>
    <w:rsid w:val="00E657EA"/>
    <w:rsid w:val="00E7267B"/>
    <w:rsid w:val="00E833A5"/>
    <w:rsid w:val="00E9082D"/>
    <w:rsid w:val="00E91EE1"/>
    <w:rsid w:val="00EA1461"/>
    <w:rsid w:val="00EB0FBB"/>
    <w:rsid w:val="00EB1AEE"/>
    <w:rsid w:val="00EC1EAD"/>
    <w:rsid w:val="00EC5453"/>
    <w:rsid w:val="00EC6C61"/>
    <w:rsid w:val="00EC7DEF"/>
    <w:rsid w:val="00EF36DD"/>
    <w:rsid w:val="00EF7287"/>
    <w:rsid w:val="00F074DB"/>
    <w:rsid w:val="00F144CC"/>
    <w:rsid w:val="00F219AA"/>
    <w:rsid w:val="00F372FC"/>
    <w:rsid w:val="00F3784E"/>
    <w:rsid w:val="00F45151"/>
    <w:rsid w:val="00F47842"/>
    <w:rsid w:val="00F71519"/>
    <w:rsid w:val="00F73A15"/>
    <w:rsid w:val="00F95E58"/>
    <w:rsid w:val="00FA0B93"/>
    <w:rsid w:val="00FB2C56"/>
    <w:rsid w:val="00FE2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A369"/>
  <w15:docId w15:val="{D6BAEC6B-AF8A-4DAB-B300-1A64A49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eastAsia="Calibri" w:cs="Calibri"/>
      <w:color w:val="00000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aliases w:val="List Paragraph,Таблиці,Табличны текст основной,Абзац списку1,Абзац списка3"/>
    <w:basedOn w:val="a"/>
    <w:uiPriority w:val="34"/>
    <w:qFormat/>
    <w:rsid w:val="00CC7327"/>
    <w:pPr>
      <w:ind w:left="720"/>
      <w:contextualSpacing/>
    </w:pPr>
  </w:style>
  <w:style w:type="paragraph" w:customStyle="1" w:styleId="a3">
    <w:name w:val="Знак"/>
    <w:basedOn w:val="a"/>
    <w:rsid w:val="008906B6"/>
    <w:pPr>
      <w:spacing w:after="0" w:line="240" w:lineRule="auto"/>
    </w:pPr>
    <w:rPr>
      <w:rFonts w:ascii="Verdana" w:eastAsia="Times New Roman" w:hAnsi="Verdana" w:cs="Verdana"/>
      <w:color w:val="auto"/>
      <w:sz w:val="20"/>
      <w:szCs w:val="20"/>
      <w:lang w:val="en-US" w:eastAsia="en-US"/>
    </w:rPr>
  </w:style>
  <w:style w:type="paragraph" w:customStyle="1" w:styleId="10">
    <w:name w:val="Абзац списка1"/>
    <w:basedOn w:val="a"/>
    <w:uiPriority w:val="34"/>
    <w:qFormat/>
    <w:rsid w:val="003C3FE0"/>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4"/>
      <w:szCs w:val="24"/>
    </w:rPr>
  </w:style>
  <w:style w:type="character" w:styleId="a4">
    <w:name w:val="Hyperlink"/>
    <w:uiPriority w:val="99"/>
    <w:unhideWhenUsed/>
    <w:rsid w:val="001A500B"/>
    <w:rPr>
      <w:color w:val="0563C1"/>
      <w:u w:val="single"/>
    </w:rPr>
  </w:style>
  <w:style w:type="paragraph" w:customStyle="1" w:styleId="11">
    <w:name w:val="Знак Знак Знак1 Знак Знак Знак Знак"/>
    <w:basedOn w:val="a"/>
    <w:rsid w:val="00272210"/>
    <w:pPr>
      <w:spacing w:after="0" w:line="240" w:lineRule="auto"/>
    </w:pPr>
    <w:rPr>
      <w:rFonts w:ascii="Verdana" w:eastAsia="Times New Roman" w:hAnsi="Verdana" w:cs="Verdana"/>
      <w:color w:val="auto"/>
      <w:sz w:val="20"/>
      <w:szCs w:val="20"/>
      <w:lang w:val="en-US" w:eastAsia="en-US"/>
    </w:rPr>
  </w:style>
  <w:style w:type="paragraph" w:customStyle="1" w:styleId="2">
    <w:name w:val="Абзац списка2"/>
    <w:basedOn w:val="a"/>
    <w:qFormat/>
    <w:rsid w:val="00E00D0D"/>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4"/>
      <w:szCs w:val="24"/>
    </w:rPr>
  </w:style>
  <w:style w:type="paragraph" w:styleId="a5">
    <w:name w:val="Title"/>
    <w:basedOn w:val="a"/>
    <w:link w:val="a6"/>
    <w:qFormat/>
    <w:rsid w:val="00CB065E"/>
    <w:pPr>
      <w:spacing w:after="0" w:line="240" w:lineRule="auto"/>
      <w:jc w:val="center"/>
    </w:pPr>
    <w:rPr>
      <w:rFonts w:ascii="Times New Roman" w:eastAsia="Times New Roman" w:hAnsi="Times New Roman" w:cs="Times New Roman"/>
      <w:b/>
      <w:bCs/>
      <w:color w:val="auto"/>
      <w:sz w:val="24"/>
      <w:szCs w:val="24"/>
      <w:lang w:val="uk-UA" w:eastAsia="x-none"/>
    </w:rPr>
  </w:style>
  <w:style w:type="character" w:customStyle="1" w:styleId="a7">
    <w:name w:val="Название Знак"/>
    <w:uiPriority w:val="10"/>
    <w:rsid w:val="00CB065E"/>
    <w:rPr>
      <w:rFonts w:ascii="Calibri Light" w:eastAsia="Times New Roman" w:hAnsi="Calibri Light" w:cs="Times New Roman"/>
      <w:b/>
      <w:bCs/>
      <w:color w:val="000000"/>
      <w:kern w:val="28"/>
      <w:sz w:val="32"/>
      <w:szCs w:val="32"/>
    </w:rPr>
  </w:style>
  <w:style w:type="character" w:customStyle="1" w:styleId="a6">
    <w:name w:val="Заголовок Знак"/>
    <w:link w:val="a5"/>
    <w:rsid w:val="00CB065E"/>
    <w:rPr>
      <w:rFonts w:ascii="Times New Roman" w:hAnsi="Times New Roman"/>
      <w:b/>
      <w:bCs/>
      <w:sz w:val="24"/>
      <w:szCs w:val="24"/>
      <w:lang w:val="uk-UA" w:eastAsia="x-none"/>
    </w:rPr>
  </w:style>
  <w:style w:type="paragraph" w:styleId="a8">
    <w:name w:val="Balloon Text"/>
    <w:basedOn w:val="a"/>
    <w:link w:val="a9"/>
    <w:uiPriority w:val="99"/>
    <w:semiHidden/>
    <w:unhideWhenUsed/>
    <w:rsid w:val="003546B9"/>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3546B9"/>
    <w:rPr>
      <w:rFonts w:ascii="Segoe UI" w:eastAsia="Calibri" w:hAnsi="Segoe UI" w:cs="Segoe UI"/>
      <w:color w:val="000000"/>
      <w:sz w:val="18"/>
      <w:szCs w:val="18"/>
    </w:rPr>
  </w:style>
  <w:style w:type="character" w:styleId="aa">
    <w:name w:val="annotation reference"/>
    <w:uiPriority w:val="99"/>
    <w:semiHidden/>
    <w:unhideWhenUsed/>
    <w:rsid w:val="00234E95"/>
    <w:rPr>
      <w:sz w:val="16"/>
      <w:szCs w:val="16"/>
    </w:rPr>
  </w:style>
  <w:style w:type="paragraph" w:styleId="ab">
    <w:name w:val="annotation text"/>
    <w:basedOn w:val="a"/>
    <w:link w:val="ac"/>
    <w:uiPriority w:val="99"/>
    <w:semiHidden/>
    <w:unhideWhenUsed/>
    <w:rsid w:val="00234E95"/>
    <w:rPr>
      <w:sz w:val="20"/>
      <w:szCs w:val="20"/>
    </w:rPr>
  </w:style>
  <w:style w:type="character" w:customStyle="1" w:styleId="ac">
    <w:name w:val="Текст примечания Знак"/>
    <w:link w:val="ab"/>
    <w:uiPriority w:val="99"/>
    <w:semiHidden/>
    <w:rsid w:val="00234E95"/>
    <w:rPr>
      <w:rFonts w:eastAsia="Calibri" w:cs="Calibri"/>
      <w:color w:val="000000"/>
    </w:rPr>
  </w:style>
  <w:style w:type="paragraph" w:styleId="ad">
    <w:name w:val="annotation subject"/>
    <w:basedOn w:val="ab"/>
    <w:next w:val="ab"/>
    <w:link w:val="ae"/>
    <w:uiPriority w:val="99"/>
    <w:semiHidden/>
    <w:unhideWhenUsed/>
    <w:rsid w:val="00234E95"/>
    <w:rPr>
      <w:b/>
      <w:bCs/>
    </w:rPr>
  </w:style>
  <w:style w:type="character" w:customStyle="1" w:styleId="ae">
    <w:name w:val="Тема примечания Знак"/>
    <w:link w:val="ad"/>
    <w:uiPriority w:val="99"/>
    <w:semiHidden/>
    <w:rsid w:val="00234E95"/>
    <w:rPr>
      <w:rFonts w:eastAsia="Calibri" w:cs="Calibri"/>
      <w:b/>
      <w:bCs/>
      <w:color w:val="000000"/>
    </w:rPr>
  </w:style>
  <w:style w:type="paragraph" w:customStyle="1" w:styleId="Af">
    <w:name w:val="По умолчанию A"/>
    <w:rsid w:val="0078393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uk-UA" w:eastAsia="uk-UA"/>
    </w:rPr>
  </w:style>
  <w:style w:type="paragraph" w:styleId="af0">
    <w:name w:val="List Paragraph"/>
    <w:basedOn w:val="a"/>
    <w:uiPriority w:val="34"/>
    <w:qFormat/>
    <w:rsid w:val="00C9254E"/>
    <w:pPr>
      <w:ind w:left="720"/>
      <w:contextualSpacing/>
    </w:pPr>
  </w:style>
  <w:style w:type="paragraph" w:styleId="af1">
    <w:name w:val="Revision"/>
    <w:hidden/>
    <w:uiPriority w:val="99"/>
    <w:semiHidden/>
    <w:rsid w:val="005A2BFE"/>
    <w:rPr>
      <w:rFonts w:eastAsia="Calibri" w:cs="Calibri"/>
      <w:color w:val="000000"/>
      <w:sz w:val="22"/>
      <w:szCs w:val="22"/>
    </w:rPr>
  </w:style>
  <w:style w:type="paragraph" w:styleId="af2">
    <w:name w:val="header"/>
    <w:basedOn w:val="a"/>
    <w:link w:val="af3"/>
    <w:uiPriority w:val="99"/>
    <w:unhideWhenUsed/>
    <w:rsid w:val="005A6DC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A6DC2"/>
    <w:rPr>
      <w:rFonts w:eastAsia="Calibri" w:cs="Calibri"/>
      <w:color w:val="000000"/>
      <w:sz w:val="22"/>
      <w:szCs w:val="22"/>
    </w:rPr>
  </w:style>
  <w:style w:type="paragraph" w:styleId="af4">
    <w:name w:val="footer"/>
    <w:basedOn w:val="a"/>
    <w:link w:val="af5"/>
    <w:uiPriority w:val="99"/>
    <w:unhideWhenUsed/>
    <w:rsid w:val="005A6DC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A6DC2"/>
    <w:rPr>
      <w:rFonts w:eastAsia="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91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E561DBBF-5147-4D0D-BD4A-F5ACB40C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2558</Words>
  <Characters>14584</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___________________________________________</vt:lpstr>
      <vt:lpstr>___________________________________________</vt:lpstr>
    </vt:vector>
  </TitlesOfParts>
  <Company>SPecialiST RePack</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dc:title>
  <dc:creator>user</dc:creator>
  <cp:lastModifiedBy>injuser15</cp:lastModifiedBy>
  <cp:revision>10</cp:revision>
  <cp:lastPrinted>2020-10-08T09:35:00Z</cp:lastPrinted>
  <dcterms:created xsi:type="dcterms:W3CDTF">2022-07-14T11:14:00Z</dcterms:created>
  <dcterms:modified xsi:type="dcterms:W3CDTF">2022-07-21T07:58:00Z</dcterms:modified>
</cp:coreProperties>
</file>