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B4" w:rsidRPr="00331571" w:rsidRDefault="008603B4" w:rsidP="008603B4">
      <w:pPr>
        <w:shd w:val="clear" w:color="auto" w:fill="FFFFFF"/>
        <w:spacing w:line="288" w:lineRule="atLeast"/>
        <w:jc w:val="center"/>
        <w:textAlignment w:val="baseline"/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</w:pPr>
      <w:proofErr w:type="spellStart"/>
      <w:r w:rsidRPr="00331571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Інформація</w:t>
      </w:r>
      <w:proofErr w:type="spellEnd"/>
      <w:r w:rsidRPr="00331571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 xml:space="preserve"> про </w:t>
      </w:r>
      <w:proofErr w:type="spellStart"/>
      <w:r w:rsidRPr="00331571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намі</w:t>
      </w:r>
      <w:proofErr w:type="gramStart"/>
      <w:r w:rsidRPr="00331571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р</w:t>
      </w:r>
      <w:proofErr w:type="spellEnd"/>
      <w:proofErr w:type="gramEnd"/>
      <w:r w:rsidRPr="00331571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 xml:space="preserve"> </w:t>
      </w:r>
      <w:proofErr w:type="spellStart"/>
      <w:r w:rsidRPr="00331571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змінити</w:t>
      </w:r>
      <w:proofErr w:type="spellEnd"/>
      <w:r w:rsidRPr="00331571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 xml:space="preserve"> </w:t>
      </w:r>
      <w:proofErr w:type="spellStart"/>
      <w:r w:rsidRPr="00331571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тарифи</w:t>
      </w:r>
      <w:proofErr w:type="spellEnd"/>
      <w:r w:rsidRPr="00331571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 xml:space="preserve"> на </w:t>
      </w:r>
      <w:proofErr w:type="spellStart"/>
      <w:r w:rsidRPr="00331571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послуги</w:t>
      </w:r>
      <w:proofErr w:type="spellEnd"/>
      <w:r w:rsidRPr="00331571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 xml:space="preserve"> з </w:t>
      </w:r>
      <w:proofErr w:type="spellStart"/>
      <w:r w:rsidRPr="00331571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централізованого</w:t>
      </w:r>
      <w:proofErr w:type="spellEnd"/>
      <w:r w:rsidRPr="00331571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 xml:space="preserve"> </w:t>
      </w:r>
      <w:proofErr w:type="spellStart"/>
      <w:r w:rsidRPr="00331571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водопостачання</w:t>
      </w:r>
      <w:proofErr w:type="spellEnd"/>
      <w:r w:rsidRPr="00331571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 xml:space="preserve"> </w:t>
      </w:r>
    </w:p>
    <w:p w:rsidR="008603B4" w:rsidRPr="0095564D" w:rsidRDefault="008603B4" w:rsidP="008603B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</w:pP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   КП «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Мар’ївське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» 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95564D"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М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агдалинівської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селищної ради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повідомляє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намі</w:t>
      </w:r>
      <w:proofErr w:type="gram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змінити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тарифи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централізованого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водопостачання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бюджетних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села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Мар’ївка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.</w:t>
      </w:r>
    </w:p>
    <w:p w:rsidR="0095564D" w:rsidRPr="0095564D" w:rsidRDefault="008603B4" w:rsidP="008603B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</w:pP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На виконання наказу Міністерства регіонального розвитку, будівництва та житлово-комунального господарства України від 05.06.2018 року № 130 «Про затвердження Порядку інформування споживачів про намір зміни цін/тарифів на комунальні послуги з обґрунтуванням такої необхідності», КП «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Мар’ївське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»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Магдалинівської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селищної ради  доводить наступну інформацію:</w:t>
      </w:r>
      <w:bookmarkStart w:id="0" w:name="_GoBack"/>
      <w:bookmarkEnd w:id="0"/>
    </w:p>
    <w:p w:rsidR="008603B4" w:rsidRPr="0095564D" w:rsidRDefault="008603B4" w:rsidP="008603B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</w:pP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Планові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тарифи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централізованого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водопостачання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</w:p>
    <w:p w:rsidR="008603B4" w:rsidRDefault="008603B4" w:rsidP="008603B4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uk-UA" w:eastAsia="ru-RU"/>
        </w:rPr>
      </w:pPr>
      <w:proofErr w:type="spellStart"/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Водопостачання</w:t>
      </w:r>
      <w:proofErr w:type="spellEnd"/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95564D" w:rsidRPr="0095564D" w:rsidRDefault="0095564D" w:rsidP="008603B4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</w:pPr>
    </w:p>
    <w:p w:rsidR="008603B4" w:rsidRPr="0095564D" w:rsidRDefault="008603B4" w:rsidP="008603B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</w:pP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Для потреб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="000F6B1F"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з лічильником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r w:rsidR="000F6B1F"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–</w:t>
      </w:r>
      <w:r w:rsidR="000F6B1F"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1 м3-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r w:rsidR="000F6B1F"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20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грн.</w:t>
      </w:r>
      <w:r w:rsidR="000F6B1F"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00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коп</w:t>
      </w:r>
      <w:proofErr w:type="gram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.</w:t>
      </w:r>
      <w:proofErr w:type="gram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б</w:t>
      </w:r>
      <w:proofErr w:type="gram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е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з ПДВ.</w:t>
      </w:r>
    </w:p>
    <w:p w:rsidR="000F6B1F" w:rsidRPr="0095564D" w:rsidRDefault="000F6B1F" w:rsidP="000F6B1F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</w:pP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Для потреб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без лічильника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з однієї людини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100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грн.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00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коп</w:t>
      </w:r>
      <w:proofErr w:type="gram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.</w:t>
      </w:r>
      <w:proofErr w:type="gram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б</w:t>
      </w:r>
      <w:proofErr w:type="gram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е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з ПДВ.</w:t>
      </w:r>
    </w:p>
    <w:p w:rsidR="008603B4" w:rsidRPr="0095564D" w:rsidRDefault="008603B4" w:rsidP="008603B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</w:pP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Для потреб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бюджетних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,</w:t>
      </w:r>
    </w:p>
    <w:p w:rsidR="0095564D" w:rsidRPr="009E7140" w:rsidRDefault="008603B4" w:rsidP="008603B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</w:pP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категорій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r w:rsidR="000F6B1F"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–</w:t>
      </w:r>
      <w:r w:rsidR="000F6B1F"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1 м3 -140</w:t>
      </w:r>
      <w:r w:rsidR="0095564D"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грн.</w:t>
      </w:r>
      <w:r w:rsidR="000F6B1F"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00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коп</w:t>
      </w:r>
      <w:proofErr w:type="gram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.</w:t>
      </w:r>
      <w:proofErr w:type="gram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б</w:t>
      </w:r>
      <w:proofErr w:type="gram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ез ПДВ</w:t>
      </w:r>
    </w:p>
    <w:p w:rsidR="008603B4" w:rsidRPr="0095564D" w:rsidRDefault="008603B4" w:rsidP="008603B4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Метою зміни тарифу в КП «</w:t>
      </w:r>
      <w:proofErr w:type="spellStart"/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Мар’ївське</w:t>
      </w:r>
      <w:proofErr w:type="spellEnd"/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» </w:t>
      </w:r>
      <w:proofErr w:type="spellStart"/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Магдалинівської</w:t>
      </w:r>
      <w:proofErr w:type="spellEnd"/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селищної ради, який надає послуги з централізованого водопостачання , є приведення їх до економічно обґрунтованого рівня.</w:t>
      </w:r>
    </w:p>
    <w:p w:rsidR="008603B4" w:rsidRPr="0095564D" w:rsidRDefault="008603B4" w:rsidP="008603B4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</w:pP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Зауваження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нових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тарифів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централізованого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водопостачання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водовідведення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, для потреб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бюджетних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приймаються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календарних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публікації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даного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: 51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141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, с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ело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М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ар’ївка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, 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вул. Адміністративна,8,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e</w:t>
      </w:r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-</w:t>
      </w:r>
      <w:proofErr w:type="spellStart"/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mail</w:t>
      </w:r>
      <w:proofErr w:type="spellEnd"/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: </w:t>
      </w:r>
      <w:r w:rsidRPr="0095564D">
        <w:rPr>
          <w:rFonts w:ascii="ProbaPro" w:eastAsia="Times New Roman" w:hAnsi="ProbaPro" w:cs="Times New Roman"/>
          <w:b/>
          <w:bCs/>
          <w:color w:val="2D5CA6"/>
          <w:sz w:val="24"/>
          <w:szCs w:val="24"/>
          <w:u w:val="single"/>
          <w:bdr w:val="none" w:sz="0" w:space="0" w:color="auto" w:frame="1"/>
          <w:lang w:val="uk-UA" w:eastAsia="ru-RU"/>
        </w:rPr>
        <w:t>42997292@</w:t>
      </w:r>
      <w:proofErr w:type="spellStart"/>
      <w:r w:rsidRPr="0095564D">
        <w:rPr>
          <w:rFonts w:ascii="ProbaPro" w:eastAsia="Times New Roman" w:hAnsi="ProbaPro" w:cs="Times New Roman"/>
          <w:b/>
          <w:bCs/>
          <w:color w:val="2D5CA6"/>
          <w:sz w:val="24"/>
          <w:szCs w:val="24"/>
          <w:u w:val="single"/>
          <w:bdr w:val="none" w:sz="0" w:space="0" w:color="auto" w:frame="1"/>
          <w:lang w:val="en-US" w:eastAsia="ru-RU"/>
        </w:rPr>
        <w:t>ukr</w:t>
      </w:r>
      <w:proofErr w:type="spellEnd"/>
      <w:r w:rsidRPr="0095564D">
        <w:rPr>
          <w:rFonts w:ascii="ProbaPro" w:eastAsia="Times New Roman" w:hAnsi="ProbaPro" w:cs="Times New Roman"/>
          <w:b/>
          <w:bCs/>
          <w:color w:val="2D5CA6"/>
          <w:sz w:val="24"/>
          <w:szCs w:val="24"/>
          <w:u w:val="single"/>
          <w:bdr w:val="none" w:sz="0" w:space="0" w:color="auto" w:frame="1"/>
          <w:lang w:val="uk-UA" w:eastAsia="ru-RU"/>
        </w:rPr>
        <w:t>.</w:t>
      </w:r>
      <w:r w:rsidRPr="0095564D">
        <w:rPr>
          <w:rFonts w:ascii="ProbaPro" w:eastAsia="Times New Roman" w:hAnsi="ProbaPro" w:cs="Times New Roman"/>
          <w:b/>
          <w:bCs/>
          <w:color w:val="2D5CA6"/>
          <w:sz w:val="24"/>
          <w:szCs w:val="24"/>
          <w:u w:val="single"/>
          <w:bdr w:val="none" w:sz="0" w:space="0" w:color="auto" w:frame="1"/>
          <w:lang w:val="en-US" w:eastAsia="ru-RU"/>
        </w:rPr>
        <w:t>net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. Для реєстрації пропозицій (зауважень) просимо зазначати прізвище, ім’я та по батькові особи (для юридичних осіб – повне найменування), що їх подала, та її контактні дані для здійснення зворотного зв’язку.</w:t>
      </w:r>
    </w:p>
    <w:p w:rsidR="008603B4" w:rsidRDefault="008603B4" w:rsidP="008603B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Розрахунок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тарифів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виконано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до Порядку.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Діючі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тарифи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централізованого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водопостачання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( </w:t>
      </w:r>
      <w:proofErr w:type="spellStart"/>
      <w:proofErr w:type="gram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р</w:t>
      </w:r>
      <w:proofErr w:type="gram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ішенням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Мар’ївської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сільської ради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2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2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.0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7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.201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9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р. № 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384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-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44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/VIІ 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скликання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) не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покривають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даний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витрат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, перш за все  у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із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зростанням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цін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енергоносії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зросли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ціни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паливо-мастильні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матеріали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матеріали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необхідні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ремонтних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збільшилась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п</w:t>
      </w:r>
      <w:proofErr w:type="gram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ідприємств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користується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КП «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Мар’ївське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» 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Магдалинівської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 xml:space="preserve"> селищної ради 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збільшився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розмір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мінімальної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95564D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 xml:space="preserve"> плати</w:t>
      </w:r>
      <w:r w:rsidRPr="0095564D"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  <w:t>. Згідно із законодавчими актами підприємство зобов’язане підвищувати . заробітну плату ( у діючий тариф закладений розмір мінімальної заробітної плати -4173,0 грн., а на сьогоднішній день – 6500,0 грн.)</w:t>
      </w:r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95564D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1940"/>
        <w:gridCol w:w="3840"/>
        <w:gridCol w:w="3540"/>
      </w:tblGrid>
      <w:tr w:rsidR="009E7140" w:rsidRPr="009E7140" w:rsidTr="009E7140">
        <w:trPr>
          <w:trHeight w:val="70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140" w:rsidRPr="009E7140" w:rsidRDefault="009E7140" w:rsidP="009E7140">
            <w:pPr>
              <w:spacing w:after="0" w:line="240" w:lineRule="auto"/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E7140"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  <w:t>показники</w:t>
            </w:r>
            <w:proofErr w:type="spellEnd"/>
            <w:r w:rsidRPr="009E7140"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E7140"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  <w:t>електроенергія</w:t>
            </w:r>
            <w:proofErr w:type="spellEnd"/>
            <w:r w:rsidRPr="009E7140"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140" w:rsidRPr="009E7140" w:rsidRDefault="009E7140" w:rsidP="009E7140">
            <w:pPr>
              <w:spacing w:after="0" w:line="240" w:lineRule="auto"/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E7140"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  <w:t>Закладено</w:t>
            </w:r>
            <w:proofErr w:type="spellEnd"/>
            <w:r w:rsidRPr="009E7140"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E7140"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  <w:t>розрахунках</w:t>
            </w:r>
            <w:proofErr w:type="spellEnd"/>
            <w:r w:rsidRPr="009E7140"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  <w:t xml:space="preserve"> станом на 18.12.2019 р. грн. за 1 кВт/год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140" w:rsidRPr="009E7140" w:rsidRDefault="009E7140" w:rsidP="009E7140">
            <w:pPr>
              <w:spacing w:after="0" w:line="240" w:lineRule="auto"/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</w:pPr>
            <w:r w:rsidRPr="009E7140"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  <w:t>Станом на  01.01.2022 р. грн. за 1 кВт/год</w:t>
            </w:r>
          </w:p>
        </w:tc>
      </w:tr>
      <w:tr w:rsidR="009E7140" w:rsidRPr="009E7140" w:rsidTr="009E7140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140" w:rsidRPr="009E7140" w:rsidRDefault="009E7140" w:rsidP="009E7140">
            <w:pPr>
              <w:spacing w:after="0" w:line="240" w:lineRule="auto"/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</w:pPr>
            <w:r w:rsidRPr="009E7140"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140" w:rsidRPr="009E7140" w:rsidRDefault="009E7140" w:rsidP="009E7140">
            <w:pPr>
              <w:spacing w:after="0" w:line="240" w:lineRule="auto"/>
              <w:jc w:val="right"/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</w:pPr>
            <w:r w:rsidRPr="009E7140"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  <w:t>1,89047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140" w:rsidRPr="009E7140" w:rsidRDefault="009E7140" w:rsidP="009E7140">
            <w:pPr>
              <w:spacing w:after="0" w:line="240" w:lineRule="auto"/>
              <w:jc w:val="right"/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</w:pPr>
            <w:r w:rsidRPr="009E7140">
              <w:rPr>
                <w:rFonts w:ascii="ProbaPro" w:eastAsia="Times New Roman" w:hAnsi="ProbaPro" w:cs="Calibri"/>
                <w:color w:val="212529"/>
                <w:sz w:val="24"/>
                <w:szCs w:val="24"/>
                <w:lang w:eastAsia="ru-RU"/>
              </w:rPr>
              <w:t>4,4654</w:t>
            </w:r>
          </w:p>
        </w:tc>
      </w:tr>
    </w:tbl>
    <w:p w:rsidR="009E7140" w:rsidRPr="009E7140" w:rsidRDefault="009E7140" w:rsidP="008603B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val="uk-UA" w:eastAsia="ru-RU"/>
        </w:rPr>
      </w:pPr>
    </w:p>
    <w:p w:rsidR="002C4D37" w:rsidRPr="0095564D" w:rsidRDefault="002C4D37">
      <w:pPr>
        <w:rPr>
          <w:sz w:val="24"/>
          <w:szCs w:val="24"/>
          <w:lang w:val="uk-UA"/>
        </w:rPr>
      </w:pPr>
    </w:p>
    <w:sectPr w:rsidR="002C4D37" w:rsidRPr="0095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B4"/>
    <w:rsid w:val="000F6B1F"/>
    <w:rsid w:val="002C4D37"/>
    <w:rsid w:val="008603B4"/>
    <w:rsid w:val="0095564D"/>
    <w:rsid w:val="009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2022-02-10T08:55:00Z</dcterms:created>
  <dcterms:modified xsi:type="dcterms:W3CDTF">2022-02-11T13:08:00Z</dcterms:modified>
</cp:coreProperties>
</file>