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309EC" w14:textId="77777777" w:rsidR="003F5541" w:rsidRDefault="003F5541" w:rsidP="003F5541">
      <w:pPr>
        <w:widowControl w:val="0"/>
        <w:jc w:val="center"/>
        <w:rPr>
          <w:rFonts w:eastAsia="SimSun" w:cs="Mangal"/>
          <w:b/>
          <w:noProof/>
          <w:kern w:val="1"/>
          <w:sz w:val="10"/>
          <w:szCs w:val="10"/>
          <w:lang w:bidi="hi-IN"/>
        </w:rPr>
      </w:pPr>
    </w:p>
    <w:p w14:paraId="66509D2A" w14:textId="77777777" w:rsidR="003F5541" w:rsidRDefault="003F5541" w:rsidP="003F5541">
      <w:pPr>
        <w:jc w:val="center"/>
        <w:rPr>
          <w:sz w:val="24"/>
          <w:szCs w:val="24"/>
        </w:rPr>
      </w:pPr>
      <w:r w:rsidRPr="0064212C">
        <w:rPr>
          <w:sz w:val="24"/>
          <w:szCs w:val="24"/>
        </w:rPr>
        <w:object w:dxaOrig="1770" w:dyaOrig="2025" w14:anchorId="2AE32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47.6pt;mso-position-horizontal:absolute" o:ole="" o:preferrelative="f">
            <v:imagedata r:id="rId9" o:title="" gain="126031f"/>
            <o:lock v:ext="edit" aspectratio="f"/>
          </v:shape>
          <o:OLEObject Type="Embed" ProgID="PBrush" ShapeID="_x0000_i1025" DrawAspect="Content" ObjectID="_1808828764" r:id="rId10"/>
        </w:object>
      </w:r>
    </w:p>
    <w:p w14:paraId="3DAA4CD1" w14:textId="17769F80" w:rsidR="003F5541" w:rsidRPr="00840D14" w:rsidRDefault="003F5541" w:rsidP="003F5541">
      <w:pPr>
        <w:jc w:val="center"/>
        <w:rPr>
          <w:b/>
          <w:sz w:val="24"/>
          <w:szCs w:val="24"/>
        </w:rPr>
      </w:pPr>
      <w:r w:rsidRPr="00840D14">
        <w:rPr>
          <w:b/>
          <w:sz w:val="24"/>
          <w:szCs w:val="24"/>
        </w:rPr>
        <w:t xml:space="preserve">МАГДАЛИНІВСЬКА СЕЛИЩНА РАДА </w:t>
      </w:r>
      <w:r w:rsidRPr="00840D14">
        <w:rPr>
          <w:b/>
          <w:sz w:val="24"/>
          <w:szCs w:val="24"/>
        </w:rPr>
        <w:br/>
      </w:r>
      <w:r w:rsidR="0054116E" w:rsidRPr="00840D14">
        <w:rPr>
          <w:b/>
          <w:sz w:val="24"/>
          <w:szCs w:val="24"/>
        </w:rPr>
        <w:t>САМАРІВСЬКОГО</w:t>
      </w:r>
      <w:r w:rsidRPr="00840D14">
        <w:rPr>
          <w:b/>
          <w:sz w:val="24"/>
          <w:szCs w:val="24"/>
        </w:rPr>
        <w:t xml:space="preserve"> РАЙОНУ ДНІПРОПЕТРОВСЬКОЇ ОБЛАСТІ</w:t>
      </w:r>
    </w:p>
    <w:p w14:paraId="4951D1BB" w14:textId="12E89FBB" w:rsidR="003F5541" w:rsidRPr="00840D14" w:rsidRDefault="003F5541" w:rsidP="003F5541">
      <w:pPr>
        <w:jc w:val="center"/>
        <w:rPr>
          <w:b/>
          <w:sz w:val="24"/>
          <w:szCs w:val="24"/>
        </w:rPr>
      </w:pPr>
      <w:r w:rsidRPr="00840D14">
        <w:rPr>
          <w:b/>
          <w:sz w:val="24"/>
          <w:szCs w:val="24"/>
        </w:rPr>
        <w:t>СЕСІЯ ВОСЬМЕ СКЛИКАННЯ</w:t>
      </w:r>
    </w:p>
    <w:p w14:paraId="62E7CAAC" w14:textId="77777777" w:rsidR="003F5541" w:rsidRPr="00840D14" w:rsidRDefault="003F5541" w:rsidP="003F5541">
      <w:pPr>
        <w:jc w:val="center"/>
        <w:rPr>
          <w:b/>
          <w:sz w:val="24"/>
          <w:szCs w:val="24"/>
        </w:rPr>
      </w:pPr>
    </w:p>
    <w:p w14:paraId="57ED065C" w14:textId="669F17DA" w:rsidR="00096730" w:rsidRPr="00840D14" w:rsidRDefault="00E31A03" w:rsidP="008E3644">
      <w:pPr>
        <w:jc w:val="center"/>
        <w:rPr>
          <w:b/>
          <w:sz w:val="24"/>
          <w:szCs w:val="24"/>
        </w:rPr>
      </w:pPr>
      <w:r>
        <w:rPr>
          <w:b/>
          <w:sz w:val="24"/>
          <w:szCs w:val="24"/>
        </w:rPr>
        <w:t>АНАЛІЗ</w:t>
      </w:r>
      <w:r w:rsidR="00096730" w:rsidRPr="00840D14">
        <w:rPr>
          <w:b/>
          <w:sz w:val="24"/>
          <w:szCs w:val="24"/>
        </w:rPr>
        <w:t xml:space="preserve"> РЕГУЛЯТОРНОГО ВПЛИВУ</w:t>
      </w:r>
    </w:p>
    <w:p w14:paraId="3B19D130" w14:textId="20016CBF" w:rsidR="002A3E1E" w:rsidRPr="00840D14" w:rsidRDefault="00096730" w:rsidP="008E3644">
      <w:pPr>
        <w:tabs>
          <w:tab w:val="left" w:pos="1830"/>
        </w:tabs>
        <w:jc w:val="center"/>
        <w:rPr>
          <w:b/>
          <w:sz w:val="24"/>
          <w:szCs w:val="24"/>
        </w:rPr>
      </w:pPr>
      <w:r w:rsidRPr="00840D14">
        <w:rPr>
          <w:b/>
          <w:sz w:val="24"/>
          <w:szCs w:val="24"/>
        </w:rPr>
        <w:t xml:space="preserve">проекту рішення </w:t>
      </w:r>
      <w:r w:rsidR="006C6AC6" w:rsidRPr="00840D14">
        <w:rPr>
          <w:b/>
          <w:sz w:val="24"/>
          <w:szCs w:val="24"/>
        </w:rPr>
        <w:t>Магдалинівської</w:t>
      </w:r>
      <w:r w:rsidR="002A3E1E" w:rsidRPr="00840D14">
        <w:rPr>
          <w:b/>
          <w:sz w:val="24"/>
          <w:szCs w:val="24"/>
        </w:rPr>
        <w:t xml:space="preserve"> селищної ради</w:t>
      </w:r>
    </w:p>
    <w:p w14:paraId="687AE924" w14:textId="010E9DDB" w:rsidR="00096730" w:rsidRPr="00840D14" w:rsidRDefault="0054116E" w:rsidP="008E3644">
      <w:pPr>
        <w:tabs>
          <w:tab w:val="left" w:pos="1830"/>
        </w:tabs>
        <w:jc w:val="center"/>
        <w:rPr>
          <w:b/>
          <w:sz w:val="24"/>
          <w:szCs w:val="24"/>
        </w:rPr>
      </w:pPr>
      <w:proofErr w:type="spellStart"/>
      <w:r w:rsidRPr="00840D14">
        <w:rPr>
          <w:b/>
          <w:sz w:val="24"/>
          <w:szCs w:val="24"/>
        </w:rPr>
        <w:t>Самарівського</w:t>
      </w:r>
      <w:proofErr w:type="spellEnd"/>
      <w:r w:rsidR="002A3E1E" w:rsidRPr="00840D14">
        <w:rPr>
          <w:b/>
          <w:sz w:val="24"/>
          <w:szCs w:val="24"/>
        </w:rPr>
        <w:t xml:space="preserve"> </w:t>
      </w:r>
      <w:r w:rsidR="00096730" w:rsidRPr="00840D14">
        <w:rPr>
          <w:b/>
          <w:sz w:val="24"/>
          <w:szCs w:val="24"/>
        </w:rPr>
        <w:t xml:space="preserve">району </w:t>
      </w:r>
      <w:r w:rsidR="006C6AC6" w:rsidRPr="00840D14">
        <w:rPr>
          <w:b/>
          <w:sz w:val="24"/>
          <w:szCs w:val="24"/>
        </w:rPr>
        <w:t>Дніпропетровської</w:t>
      </w:r>
      <w:r w:rsidR="00096730" w:rsidRPr="00840D14">
        <w:rPr>
          <w:b/>
          <w:sz w:val="24"/>
          <w:szCs w:val="24"/>
        </w:rPr>
        <w:t xml:space="preserve"> області</w:t>
      </w:r>
    </w:p>
    <w:p w14:paraId="15FE1B9A" w14:textId="77777777" w:rsidR="00EE695F" w:rsidRPr="00EE695F" w:rsidRDefault="00EE695F" w:rsidP="00EE695F">
      <w:pPr>
        <w:ind w:firstLine="851"/>
        <w:jc w:val="center"/>
        <w:rPr>
          <w:b/>
          <w:sz w:val="24"/>
          <w:szCs w:val="24"/>
        </w:rPr>
      </w:pPr>
      <w:r w:rsidRPr="00EE695F">
        <w:rPr>
          <w:b/>
          <w:sz w:val="24"/>
          <w:szCs w:val="24"/>
        </w:rPr>
        <w:t>«Про встановлення ставок та пільг із сплати земельного податку на території Магдалинівської селищної територіальної громади»</w:t>
      </w:r>
    </w:p>
    <w:p w14:paraId="4CC4A020" w14:textId="77777777" w:rsidR="00EE695F" w:rsidRPr="00EE695F" w:rsidRDefault="00EE695F" w:rsidP="0054116E">
      <w:pPr>
        <w:ind w:firstLine="851"/>
        <w:jc w:val="both"/>
        <w:rPr>
          <w:b/>
          <w:sz w:val="24"/>
          <w:szCs w:val="24"/>
        </w:rPr>
      </w:pPr>
    </w:p>
    <w:p w14:paraId="3AA31979" w14:textId="442B4401" w:rsidR="00AC24F8" w:rsidRPr="00840D14" w:rsidRDefault="00AC24F8" w:rsidP="0054116E">
      <w:pPr>
        <w:ind w:firstLine="851"/>
        <w:jc w:val="both"/>
        <w:rPr>
          <w:color w:val="000000"/>
          <w:sz w:val="24"/>
          <w:szCs w:val="24"/>
        </w:rPr>
      </w:pPr>
      <w:r w:rsidRPr="00840D14">
        <w:rPr>
          <w:color w:val="000000"/>
          <w:sz w:val="24"/>
          <w:szCs w:val="24"/>
        </w:rPr>
        <w:t xml:space="preserve">Проект рішення </w:t>
      </w:r>
      <w:r w:rsidRPr="00840D14">
        <w:rPr>
          <w:sz w:val="24"/>
          <w:szCs w:val="24"/>
        </w:rPr>
        <w:t>Магдалинівської селищної</w:t>
      </w:r>
      <w:r w:rsidRPr="00840D14">
        <w:rPr>
          <w:color w:val="000000"/>
          <w:sz w:val="24"/>
          <w:szCs w:val="24"/>
        </w:rPr>
        <w:t xml:space="preserve"> ради  </w:t>
      </w:r>
      <w:r w:rsidR="00EE695F" w:rsidRPr="00EE695F">
        <w:rPr>
          <w:sz w:val="24"/>
          <w:szCs w:val="24"/>
        </w:rPr>
        <w:t>«Про встановлення ставок та пільг із сплати земельного податку на території Магдалинівської селищної територіальної громади»</w:t>
      </w:r>
      <w:r w:rsidR="00EE695F">
        <w:rPr>
          <w:sz w:val="24"/>
          <w:szCs w:val="24"/>
        </w:rPr>
        <w:t xml:space="preserve"> </w:t>
      </w:r>
      <w:r w:rsidRPr="00840D14">
        <w:rPr>
          <w:color w:val="000000"/>
          <w:sz w:val="24"/>
          <w:szCs w:val="24"/>
        </w:rPr>
        <w:t xml:space="preserve">розроблений відповідно </w:t>
      </w:r>
      <w:r w:rsidRPr="00840D14">
        <w:rPr>
          <w:sz w:val="24"/>
          <w:szCs w:val="24"/>
        </w:rPr>
        <w:t>до вимог Закону України «Про засади державної регуляторної політики у сфері господарської діяльності» з урахуванням вимог Постанови КМУ від 11.03.2004 р. №308 «Про затвердження методик проведення аналізу впливу та відстеження результативності регуляторного акта», зі змінами, викладеними Постановою КМУ від 16.12.2015 р. №1151 «Про внесення змін до Постанови Кабінету Міністрів України від 11 березня 2004 р. №308», Закону України «Про внесення змін до Податкового кодексу України щодо вдосконалення адміністрування податків, усунення технічних та логічних неузгодженост</w:t>
      </w:r>
      <w:r w:rsidR="003A78B9">
        <w:rPr>
          <w:sz w:val="24"/>
          <w:szCs w:val="24"/>
        </w:rPr>
        <w:t>ей у податковому законодавстві»</w:t>
      </w:r>
      <w:r w:rsidRPr="00840D14">
        <w:rPr>
          <w:color w:val="000000"/>
          <w:sz w:val="24"/>
          <w:szCs w:val="24"/>
        </w:rPr>
        <w:t>.</w:t>
      </w:r>
    </w:p>
    <w:p w14:paraId="1E151D03" w14:textId="2F0ABC05" w:rsidR="00AC24F8" w:rsidRPr="00840D14" w:rsidRDefault="00AC24F8" w:rsidP="00AC24F8">
      <w:pPr>
        <w:pStyle w:val="a5"/>
        <w:ind w:firstLine="851"/>
        <w:jc w:val="both"/>
        <w:rPr>
          <w:rFonts w:ascii="Times New Roman" w:hAnsi="Times New Roman" w:cs="Times New Roman"/>
          <w:sz w:val="24"/>
          <w:szCs w:val="24"/>
          <w:lang w:val="uk-UA"/>
        </w:rPr>
      </w:pPr>
      <w:r w:rsidRPr="00840D14">
        <w:rPr>
          <w:rFonts w:ascii="Times New Roman" w:hAnsi="Times New Roman" w:cs="Times New Roman"/>
          <w:sz w:val="24"/>
          <w:szCs w:val="24"/>
          <w:lang w:val="uk-UA"/>
        </w:rPr>
        <w:t xml:space="preserve">Земельний податок зараховується в повному обсязі до місцевого бюджету та, відповідно до діючого законодавства, є джерелом формування загального фонду бюджету </w:t>
      </w:r>
      <w:r w:rsidR="00572570" w:rsidRPr="00840D14">
        <w:rPr>
          <w:rFonts w:ascii="Times New Roman" w:hAnsi="Times New Roman" w:cs="Times New Roman"/>
          <w:sz w:val="24"/>
          <w:szCs w:val="24"/>
          <w:lang w:val="uk-UA"/>
        </w:rPr>
        <w:t>Магдалинівської селищної</w:t>
      </w:r>
      <w:r w:rsidRPr="00840D14">
        <w:rPr>
          <w:rFonts w:ascii="Times New Roman" w:hAnsi="Times New Roman" w:cs="Times New Roman"/>
          <w:sz w:val="24"/>
          <w:szCs w:val="24"/>
          <w:lang w:val="uk-UA"/>
        </w:rPr>
        <w:t xml:space="preserve"> територіальної громади, що забезпечує збалансованість доходної частини бюджету та задоволення нагальних потреб громади. Кошти від надходження земельного податку спрямовуються, насамперед, на виконання програм соціально-економічного розвитку громади, благоустрій територій громади, а також забезпечення діяльності та функціонування бюджетних установ громади.</w:t>
      </w:r>
    </w:p>
    <w:p w14:paraId="2B06BEB4" w14:textId="62AF4A7F" w:rsidR="00AC24F8" w:rsidRPr="00840D14" w:rsidRDefault="00AC24F8" w:rsidP="00AC24F8">
      <w:pPr>
        <w:spacing w:line="270" w:lineRule="atLeast"/>
        <w:ind w:firstLine="708"/>
        <w:jc w:val="both"/>
        <w:rPr>
          <w:sz w:val="24"/>
          <w:szCs w:val="24"/>
        </w:rPr>
      </w:pPr>
      <w:r w:rsidRPr="00840D14">
        <w:rPr>
          <w:color w:val="000000"/>
          <w:sz w:val="24"/>
          <w:szCs w:val="24"/>
        </w:rPr>
        <w:t xml:space="preserve">Проект рішення розроблено з метою поповнення бюджету </w:t>
      </w:r>
      <w:r w:rsidR="00572570" w:rsidRPr="00840D14">
        <w:rPr>
          <w:color w:val="000000"/>
          <w:sz w:val="24"/>
          <w:szCs w:val="24"/>
        </w:rPr>
        <w:t>селищної</w:t>
      </w:r>
      <w:r w:rsidRPr="00840D14">
        <w:rPr>
          <w:color w:val="000000"/>
          <w:sz w:val="24"/>
          <w:szCs w:val="24"/>
        </w:rPr>
        <w:t xml:space="preserve"> ради для</w:t>
      </w:r>
      <w:r w:rsidRPr="00840D14">
        <w:rPr>
          <w:sz w:val="24"/>
          <w:szCs w:val="24"/>
        </w:rPr>
        <w:t xml:space="preserve"> виконання програми соціально - економічного розвитку </w:t>
      </w:r>
      <w:r w:rsidR="00572570" w:rsidRPr="00840D14">
        <w:rPr>
          <w:sz w:val="24"/>
          <w:szCs w:val="24"/>
        </w:rPr>
        <w:t>селищної</w:t>
      </w:r>
      <w:r w:rsidRPr="00840D14">
        <w:rPr>
          <w:sz w:val="24"/>
          <w:szCs w:val="24"/>
        </w:rPr>
        <w:t xml:space="preserve"> територіальної громади, ефективного використання земель комунальної власності.</w:t>
      </w:r>
    </w:p>
    <w:p w14:paraId="3CCEC539" w14:textId="77777777" w:rsidR="00AC24F8" w:rsidRDefault="00AC24F8" w:rsidP="00AC24F8">
      <w:pPr>
        <w:spacing w:line="270" w:lineRule="atLeast"/>
        <w:ind w:left="2832" w:firstLine="708"/>
        <w:jc w:val="both"/>
        <w:rPr>
          <w:b/>
          <w:bCs/>
          <w:color w:val="000000"/>
          <w:sz w:val="24"/>
          <w:szCs w:val="24"/>
        </w:rPr>
      </w:pPr>
      <w:r w:rsidRPr="00840D14">
        <w:rPr>
          <w:b/>
          <w:bCs/>
          <w:color w:val="000000"/>
          <w:sz w:val="24"/>
          <w:szCs w:val="24"/>
        </w:rPr>
        <w:t>І. Визначення проблеми</w:t>
      </w:r>
    </w:p>
    <w:p w14:paraId="07A1E11D" w14:textId="60BBA596" w:rsidR="00371D99" w:rsidRPr="00371D99" w:rsidRDefault="00371D99" w:rsidP="00371D99">
      <w:pPr>
        <w:pStyle w:val="a7"/>
        <w:spacing w:after="0" w:line="240" w:lineRule="auto"/>
        <w:ind w:left="0"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w:t>
      </w:r>
      <w:r w:rsidRPr="00371D99">
        <w:rPr>
          <w:rFonts w:ascii="Times New Roman" w:eastAsia="Times New Roman" w:hAnsi="Times New Roman"/>
          <w:sz w:val="24"/>
          <w:szCs w:val="24"/>
          <w:lang w:val="uk-UA" w:eastAsia="ru-RU"/>
        </w:rPr>
        <w:t xml:space="preserve">емельний податок за 2024 рік сплатили 5222 платники податку на загальну суму 18518,2 тис грн., в </w:t>
      </w:r>
      <w:proofErr w:type="spellStart"/>
      <w:r w:rsidRPr="00371D99">
        <w:rPr>
          <w:rFonts w:ascii="Times New Roman" w:eastAsia="Times New Roman" w:hAnsi="Times New Roman"/>
          <w:sz w:val="24"/>
          <w:szCs w:val="24"/>
          <w:lang w:val="uk-UA" w:eastAsia="ru-RU"/>
        </w:rPr>
        <w:t>т.ч</w:t>
      </w:r>
      <w:proofErr w:type="spellEnd"/>
      <w:r w:rsidRPr="00371D99">
        <w:rPr>
          <w:rFonts w:ascii="Times New Roman" w:eastAsia="Times New Roman" w:hAnsi="Times New Roman"/>
          <w:sz w:val="24"/>
          <w:szCs w:val="24"/>
          <w:lang w:val="uk-UA" w:eastAsia="ru-RU"/>
        </w:rPr>
        <w:t xml:space="preserve"> 5166- фізичних осіб на суму 13057,9 тис. грн., 56  – юридичних осіб на суму </w:t>
      </w:r>
      <w:r w:rsidR="003F1705">
        <w:rPr>
          <w:rFonts w:ascii="Times New Roman" w:eastAsia="Times New Roman" w:hAnsi="Times New Roman"/>
          <w:sz w:val="24"/>
          <w:szCs w:val="24"/>
          <w:lang w:val="uk-UA" w:eastAsia="ru-RU"/>
        </w:rPr>
        <w:t>5460,30</w:t>
      </w:r>
      <w:r w:rsidRPr="00371D99">
        <w:rPr>
          <w:rFonts w:ascii="Times New Roman" w:eastAsia="Times New Roman" w:hAnsi="Times New Roman"/>
          <w:sz w:val="24"/>
          <w:szCs w:val="24"/>
          <w:lang w:val="uk-UA" w:eastAsia="ru-RU"/>
        </w:rPr>
        <w:t xml:space="preserve"> тис. грн.</w:t>
      </w:r>
    </w:p>
    <w:p w14:paraId="389A604C" w14:textId="41DBDD64" w:rsidR="00371D99" w:rsidRDefault="00371D99" w:rsidP="00371D99">
      <w:pPr>
        <w:pStyle w:val="a7"/>
        <w:spacing w:after="0" w:line="240" w:lineRule="auto"/>
        <w:ind w:left="0" w:firstLine="708"/>
        <w:jc w:val="both"/>
        <w:rPr>
          <w:rFonts w:ascii="Times New Roman" w:eastAsia="Times New Roman" w:hAnsi="Times New Roman"/>
          <w:sz w:val="24"/>
          <w:szCs w:val="24"/>
          <w:lang w:val="uk-UA" w:eastAsia="ru-RU"/>
        </w:rPr>
      </w:pPr>
      <w:r w:rsidRPr="00371D99">
        <w:rPr>
          <w:rFonts w:ascii="Times New Roman" w:eastAsia="Times New Roman" w:hAnsi="Times New Roman"/>
          <w:sz w:val="24"/>
          <w:szCs w:val="24"/>
          <w:lang w:val="uk-UA" w:eastAsia="ru-RU"/>
        </w:rPr>
        <w:t>У 2023 році Магдалинівська селищна рада у відповідності до Методики нормативної оцінки земельних ділянок (затвердженої постановою Кабінету Міністрів України від 03.11.2021р. №1147) розробила технічну документацію з нормативної грошової оцінки земельних ділянок Магдалинівської селищної територіальної громади та затвердила її рішенням № 3330-28/VII від 05.07.2023 року. В результаті затвердження нової нормативної грошової оцінки земель</w:t>
      </w:r>
      <w:r w:rsidR="003A78B9">
        <w:rPr>
          <w:rFonts w:ascii="Times New Roman" w:eastAsia="Times New Roman" w:hAnsi="Times New Roman"/>
          <w:sz w:val="24"/>
          <w:szCs w:val="24"/>
          <w:lang w:val="uk-UA" w:eastAsia="ru-RU"/>
        </w:rPr>
        <w:t>,</w:t>
      </w:r>
      <w:r w:rsidRPr="00371D99">
        <w:rPr>
          <w:rFonts w:ascii="Times New Roman" w:eastAsia="Times New Roman" w:hAnsi="Times New Roman"/>
          <w:sz w:val="24"/>
          <w:szCs w:val="24"/>
          <w:lang w:val="uk-UA" w:eastAsia="ru-RU"/>
        </w:rPr>
        <w:t xml:space="preserve"> остання зросла в два – три рази на земельні ділянки промисловості. Підприємства, які розташовані на таких землях сьогодні знаходяться в надзвичайно складному становищі у зв’язку із значним підвищенням вартості енергоресурсів та зростанням курсу долара. Не зважаючи на це, нормативна грошова оцінка для них підвищилася </w:t>
      </w:r>
      <w:r>
        <w:rPr>
          <w:rFonts w:ascii="Times New Roman" w:eastAsia="Times New Roman" w:hAnsi="Times New Roman"/>
          <w:sz w:val="24"/>
          <w:szCs w:val="24"/>
          <w:lang w:val="uk-UA" w:eastAsia="ru-RU"/>
        </w:rPr>
        <w:t xml:space="preserve">в 2-3 рази. </w:t>
      </w:r>
    </w:p>
    <w:p w14:paraId="637100A2" w14:textId="544F37E3" w:rsidR="00AC24F8" w:rsidRDefault="00AC24F8" w:rsidP="00AC24F8">
      <w:pPr>
        <w:pStyle w:val="a7"/>
        <w:spacing w:after="0" w:line="240" w:lineRule="auto"/>
        <w:ind w:left="0" w:firstLine="708"/>
        <w:jc w:val="both"/>
        <w:rPr>
          <w:rFonts w:ascii="Times New Roman" w:eastAsia="Times New Roman" w:hAnsi="Times New Roman"/>
          <w:sz w:val="24"/>
          <w:szCs w:val="24"/>
          <w:lang w:val="uk-UA" w:eastAsia="ru-RU"/>
        </w:rPr>
      </w:pPr>
      <w:r w:rsidRPr="00840D14">
        <w:rPr>
          <w:rFonts w:ascii="Times New Roman" w:eastAsia="Times New Roman" w:hAnsi="Times New Roman"/>
          <w:sz w:val="24"/>
          <w:szCs w:val="24"/>
          <w:lang w:val="uk-UA" w:eastAsia="ru-RU"/>
        </w:rPr>
        <w:t>Відповідно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і зборів в межах своїх повноважень та в порядку, визначеному цим кодексом.</w:t>
      </w:r>
    </w:p>
    <w:p w14:paraId="01323A65" w14:textId="77777777" w:rsidR="00AC24F8" w:rsidRPr="00840D14" w:rsidRDefault="00AC24F8" w:rsidP="00AC24F8">
      <w:pPr>
        <w:ind w:firstLine="709"/>
        <w:jc w:val="both"/>
        <w:rPr>
          <w:sz w:val="24"/>
          <w:szCs w:val="24"/>
        </w:rPr>
      </w:pPr>
      <w:r w:rsidRPr="00840D14">
        <w:rPr>
          <w:sz w:val="24"/>
          <w:szCs w:val="24"/>
        </w:rPr>
        <w:t xml:space="preserve">Проблема має вплив на суб’єкти господарювання, громаду, місцеву владу. Реформування країни не можливе без ефективного розвитку територіальних громад, який потребує відповідного фінансового забезпечення, безпосередньо залежного від способу </w:t>
      </w:r>
      <w:r w:rsidRPr="00840D14">
        <w:rPr>
          <w:sz w:val="24"/>
          <w:szCs w:val="24"/>
        </w:rPr>
        <w:lastRenderedPageBreak/>
        <w:t>наповнення місцевих бюджетів. Проблема, яку пропонується вирішити шляхом прийняття відповідного регуляторного акта, дуже важлива для всіх членів територіальної громади.</w:t>
      </w:r>
    </w:p>
    <w:p w14:paraId="7EF6EB9C" w14:textId="195E2972" w:rsidR="00AC24F8" w:rsidRPr="00840D14" w:rsidRDefault="00AC24F8" w:rsidP="00AC24F8">
      <w:pPr>
        <w:ind w:firstLine="709"/>
        <w:jc w:val="both"/>
        <w:rPr>
          <w:sz w:val="24"/>
          <w:szCs w:val="24"/>
        </w:rPr>
      </w:pPr>
      <w:r w:rsidRPr="00840D14">
        <w:rPr>
          <w:sz w:val="24"/>
          <w:szCs w:val="24"/>
        </w:rPr>
        <w:t xml:space="preserve">Проектом передбачається створення умов для надходження до бюджету коштів від плати </w:t>
      </w:r>
      <w:r w:rsidRPr="00840D14">
        <w:rPr>
          <w:noProof/>
          <w:sz w:val="24"/>
          <w:szCs w:val="24"/>
        </w:rPr>
        <w:t>за землю,</w:t>
      </w:r>
      <w:r w:rsidRPr="00840D14">
        <w:rPr>
          <w:sz w:val="24"/>
          <w:szCs w:val="24"/>
        </w:rPr>
        <w:t xml:space="preserve"> забезпечення позитивного впливу на ринкове середовище та умови конкуренції на території </w:t>
      </w:r>
      <w:r w:rsidR="00E32D8A" w:rsidRPr="00840D14">
        <w:rPr>
          <w:sz w:val="24"/>
          <w:szCs w:val="24"/>
        </w:rPr>
        <w:t>Магдалинівської селищної</w:t>
      </w:r>
      <w:r w:rsidRPr="00840D14">
        <w:rPr>
          <w:sz w:val="24"/>
          <w:szCs w:val="24"/>
        </w:rPr>
        <w:t xml:space="preserve"> територіальної громади.</w:t>
      </w:r>
    </w:p>
    <w:p w14:paraId="27AA6FFD" w14:textId="4C331C67" w:rsidR="00371D99" w:rsidRDefault="00371D99" w:rsidP="00371D99">
      <w:pPr>
        <w:ind w:firstLine="709"/>
        <w:jc w:val="both"/>
        <w:rPr>
          <w:sz w:val="24"/>
          <w:szCs w:val="24"/>
        </w:rPr>
      </w:pPr>
      <w:r w:rsidRPr="00CF2F9A">
        <w:rPr>
          <w:sz w:val="24"/>
          <w:szCs w:val="24"/>
        </w:rPr>
        <w:t xml:space="preserve">Планується встановлення ідентичних ставок із сплати земельного податку для юридичних та фізичних осіб по однакових кодах </w:t>
      </w:r>
      <w:r w:rsidR="002E4FBB">
        <w:rPr>
          <w:sz w:val="24"/>
          <w:szCs w:val="24"/>
        </w:rPr>
        <w:t>у відповідності до діючого К</w:t>
      </w:r>
      <w:r w:rsidRPr="00CF2F9A">
        <w:rPr>
          <w:sz w:val="24"/>
          <w:szCs w:val="24"/>
        </w:rPr>
        <w:t>ласифікатор</w:t>
      </w:r>
      <w:r w:rsidR="002E4FBB">
        <w:rPr>
          <w:sz w:val="24"/>
          <w:szCs w:val="24"/>
        </w:rPr>
        <w:t>а</w:t>
      </w:r>
      <w:r w:rsidRPr="00CF2F9A">
        <w:rPr>
          <w:sz w:val="24"/>
          <w:szCs w:val="24"/>
        </w:rPr>
        <w:t xml:space="preserve"> видів цільовог</w:t>
      </w:r>
      <w:r w:rsidR="002E4FBB">
        <w:rPr>
          <w:sz w:val="24"/>
          <w:szCs w:val="24"/>
        </w:rPr>
        <w:t>о призначення земельних ділянок</w:t>
      </w:r>
      <w:r w:rsidRPr="00CF2F9A">
        <w:rPr>
          <w:sz w:val="24"/>
          <w:szCs w:val="24"/>
        </w:rPr>
        <w:t xml:space="preserve"> та визначення їх на рівні уже діючих у межах кожної категорії</w:t>
      </w:r>
      <w:r w:rsidR="003A78B9">
        <w:rPr>
          <w:sz w:val="24"/>
          <w:szCs w:val="24"/>
        </w:rPr>
        <w:t>, крім земельних ділянок з цільовим призна</w:t>
      </w:r>
      <w:r w:rsidR="002E4FBB">
        <w:rPr>
          <w:sz w:val="24"/>
          <w:szCs w:val="24"/>
        </w:rPr>
        <w:t>ченням 11.02 та 11.04, для яких</w:t>
      </w:r>
      <w:r w:rsidR="003A78B9">
        <w:rPr>
          <w:sz w:val="24"/>
          <w:szCs w:val="24"/>
        </w:rPr>
        <w:t xml:space="preserve"> з</w:t>
      </w:r>
      <w:r w:rsidRPr="00CF2F9A">
        <w:rPr>
          <w:sz w:val="24"/>
          <w:szCs w:val="24"/>
        </w:rPr>
        <w:t xml:space="preserve"> метою створення сприятливого інвестиційного клімату і забезпечення нормальних умов роботи </w:t>
      </w:r>
      <w:r w:rsidR="00CE73EB">
        <w:rPr>
          <w:sz w:val="24"/>
          <w:szCs w:val="24"/>
        </w:rPr>
        <w:t xml:space="preserve"> </w:t>
      </w:r>
      <w:r w:rsidRPr="00CF2F9A">
        <w:rPr>
          <w:sz w:val="24"/>
          <w:szCs w:val="24"/>
        </w:rPr>
        <w:t>пропонується зменшити ставк</w:t>
      </w:r>
      <w:r w:rsidR="003A78B9">
        <w:rPr>
          <w:sz w:val="24"/>
          <w:szCs w:val="24"/>
        </w:rPr>
        <w:t>у</w:t>
      </w:r>
      <w:r w:rsidRPr="00CF2F9A">
        <w:rPr>
          <w:sz w:val="24"/>
          <w:szCs w:val="24"/>
        </w:rPr>
        <w:t xml:space="preserve"> земельн</w:t>
      </w:r>
      <w:r w:rsidR="003A78B9">
        <w:rPr>
          <w:sz w:val="24"/>
          <w:szCs w:val="24"/>
        </w:rPr>
        <w:t>ого податку.</w:t>
      </w:r>
    </w:p>
    <w:p w14:paraId="07FF62B5" w14:textId="7BCC5B9D" w:rsidR="00CF2F9A" w:rsidRPr="00CF2F9A" w:rsidRDefault="00CF2F9A" w:rsidP="00CF2F9A">
      <w:pPr>
        <w:ind w:firstLine="709"/>
        <w:jc w:val="both"/>
        <w:rPr>
          <w:sz w:val="24"/>
          <w:szCs w:val="24"/>
        </w:rPr>
      </w:pPr>
      <w:r w:rsidRPr="00CF2F9A">
        <w:rPr>
          <w:sz w:val="24"/>
          <w:szCs w:val="24"/>
        </w:rPr>
        <w:t xml:space="preserve">Питання залучення до </w:t>
      </w:r>
      <w:r w:rsidR="00C97E97">
        <w:rPr>
          <w:sz w:val="24"/>
          <w:szCs w:val="24"/>
        </w:rPr>
        <w:t xml:space="preserve">селищного </w:t>
      </w:r>
      <w:r w:rsidRPr="00CF2F9A">
        <w:rPr>
          <w:sz w:val="24"/>
          <w:szCs w:val="24"/>
        </w:rPr>
        <w:t xml:space="preserve">бюджету </w:t>
      </w:r>
      <w:r w:rsidR="00C97E97">
        <w:rPr>
          <w:sz w:val="24"/>
          <w:szCs w:val="24"/>
        </w:rPr>
        <w:t>зі</w:t>
      </w:r>
      <w:r w:rsidRPr="00CF2F9A">
        <w:rPr>
          <w:sz w:val="24"/>
          <w:szCs w:val="24"/>
        </w:rPr>
        <w:t xml:space="preserve"> </w:t>
      </w:r>
      <w:r w:rsidR="00C97E97">
        <w:rPr>
          <w:sz w:val="24"/>
          <w:szCs w:val="24"/>
        </w:rPr>
        <w:t>с</w:t>
      </w:r>
      <w:r w:rsidRPr="00CF2F9A">
        <w:rPr>
          <w:sz w:val="24"/>
          <w:szCs w:val="24"/>
        </w:rPr>
        <w:t xml:space="preserve">плати за землю </w:t>
      </w:r>
      <w:r w:rsidR="00C97E97">
        <w:rPr>
          <w:sz w:val="24"/>
          <w:szCs w:val="24"/>
        </w:rPr>
        <w:t xml:space="preserve">в розмірі </w:t>
      </w:r>
      <w:bookmarkStart w:id="0" w:name="_GoBack"/>
      <w:bookmarkEnd w:id="0"/>
      <w:r w:rsidRPr="00CF2F9A">
        <w:rPr>
          <w:sz w:val="24"/>
          <w:szCs w:val="24"/>
        </w:rPr>
        <w:t>18900,0 тис. грн. пропонується вирішити шляхом ухвалення рішення селищної ради з урахуванням вимог чинного законодавства та в межах повноважень, делегованих органам місцевого самоврядування.</w:t>
      </w:r>
    </w:p>
    <w:p w14:paraId="035C2DE6" w14:textId="4D76A788" w:rsidR="000A516F" w:rsidRDefault="00AC24F8" w:rsidP="00CE73EB">
      <w:pPr>
        <w:ind w:firstLine="709"/>
        <w:jc w:val="both"/>
        <w:rPr>
          <w:sz w:val="24"/>
          <w:szCs w:val="24"/>
        </w:rPr>
      </w:pPr>
      <w:r w:rsidRPr="00FC03FA">
        <w:rPr>
          <w:sz w:val="24"/>
          <w:szCs w:val="24"/>
        </w:rPr>
        <w:t xml:space="preserve">Встановлення обґрунтованих ставок </w:t>
      </w:r>
      <w:r w:rsidRPr="00840D14">
        <w:rPr>
          <w:sz w:val="24"/>
          <w:szCs w:val="24"/>
        </w:rPr>
        <w:t>земельного податку, для суб’єктів господарювання, дозволить суттєво зміцнити р</w:t>
      </w:r>
      <w:r w:rsidR="00CE73EB">
        <w:rPr>
          <w:sz w:val="24"/>
          <w:szCs w:val="24"/>
        </w:rPr>
        <w:t>есурсну базу місцевого бюджету.</w:t>
      </w:r>
    </w:p>
    <w:p w14:paraId="000A0893" w14:textId="77777777" w:rsidR="00CE73EB" w:rsidRPr="00715D0D" w:rsidRDefault="00CE73EB" w:rsidP="00CE73EB">
      <w:pPr>
        <w:ind w:firstLine="709"/>
        <w:jc w:val="both"/>
        <w:rPr>
          <w:sz w:val="24"/>
          <w:szCs w:val="24"/>
        </w:rPr>
      </w:pPr>
    </w:p>
    <w:p w14:paraId="2C907389" w14:textId="1AE937B0" w:rsidR="00AC24F8" w:rsidRPr="000A516F" w:rsidRDefault="000A516F" w:rsidP="000A516F">
      <w:pPr>
        <w:suppressAutoHyphens w:val="0"/>
        <w:spacing w:after="180"/>
        <w:ind w:firstLine="851"/>
        <w:jc w:val="both"/>
        <w:rPr>
          <w:sz w:val="24"/>
          <w:szCs w:val="24"/>
        </w:rPr>
      </w:pPr>
      <w:r w:rsidRPr="000A516F">
        <w:rPr>
          <w:sz w:val="24"/>
          <w:szCs w:val="24"/>
        </w:rPr>
        <w:t>Основні групи (підгрупи), на які проблема справляє вплив та яку передбачається розв’язати шляхом державного регулювання – прийняттям цього про</w:t>
      </w:r>
      <w:r w:rsidR="00CE73EB">
        <w:rPr>
          <w:sz w:val="24"/>
          <w:szCs w:val="24"/>
        </w:rPr>
        <w:t>е</w:t>
      </w:r>
      <w:r w:rsidRPr="000A516F">
        <w:rPr>
          <w:sz w:val="24"/>
          <w:szCs w:val="24"/>
        </w:rPr>
        <w:t>кту регуляторного акта:</w:t>
      </w:r>
    </w:p>
    <w:tbl>
      <w:tblPr>
        <w:tblW w:w="5000" w:type="pct"/>
        <w:tblCellSpacing w:w="0" w:type="dxa"/>
        <w:tblBorders>
          <w:top w:val="single" w:sz="6" w:space="0" w:color="CCCCCC"/>
          <w:left w:val="single" w:sz="6" w:space="0" w:color="CCCCCC"/>
          <w:bottom w:val="outset" w:sz="2" w:space="0" w:color="auto"/>
          <w:right w:val="outset" w:sz="2" w:space="0" w:color="auto"/>
        </w:tblBorders>
        <w:shd w:val="clear" w:color="auto" w:fill="AECDA1"/>
        <w:tblCellMar>
          <w:left w:w="0" w:type="dxa"/>
          <w:right w:w="0" w:type="dxa"/>
        </w:tblCellMar>
        <w:tblLook w:val="0000" w:firstRow="0" w:lastRow="0" w:firstColumn="0" w:lastColumn="0" w:noHBand="0" w:noVBand="0"/>
      </w:tblPr>
      <w:tblGrid>
        <w:gridCol w:w="4467"/>
        <w:gridCol w:w="2839"/>
        <w:gridCol w:w="2442"/>
      </w:tblGrid>
      <w:tr w:rsidR="00AC24F8" w:rsidRPr="000A516F" w14:paraId="0B82F6CC" w14:textId="77777777" w:rsidTr="000A516F">
        <w:trPr>
          <w:tblCellSpacing w:w="0" w:type="dxa"/>
        </w:trPr>
        <w:tc>
          <w:tcPr>
            <w:tcW w:w="4467"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3CAD16ED" w14:textId="77777777" w:rsidR="00AC24F8" w:rsidRPr="000A516F" w:rsidRDefault="00AC24F8" w:rsidP="00AC24F8">
            <w:pPr>
              <w:spacing w:line="270" w:lineRule="atLeast"/>
              <w:jc w:val="center"/>
              <w:rPr>
                <w:sz w:val="24"/>
                <w:szCs w:val="24"/>
              </w:rPr>
            </w:pPr>
            <w:r w:rsidRPr="000A516F">
              <w:rPr>
                <w:sz w:val="24"/>
                <w:szCs w:val="24"/>
              </w:rPr>
              <w:t>Групи (підгрупи)</w:t>
            </w:r>
          </w:p>
        </w:tc>
        <w:tc>
          <w:tcPr>
            <w:tcW w:w="2839"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575558DD" w14:textId="77777777" w:rsidR="00AC24F8" w:rsidRPr="000A516F" w:rsidRDefault="00AC24F8" w:rsidP="00AC24F8">
            <w:pPr>
              <w:spacing w:line="270" w:lineRule="atLeast"/>
              <w:jc w:val="center"/>
              <w:rPr>
                <w:sz w:val="24"/>
                <w:szCs w:val="24"/>
              </w:rPr>
            </w:pPr>
            <w:r w:rsidRPr="000A516F">
              <w:rPr>
                <w:sz w:val="24"/>
                <w:szCs w:val="24"/>
              </w:rPr>
              <w:t>Так</w:t>
            </w:r>
          </w:p>
        </w:tc>
        <w:tc>
          <w:tcPr>
            <w:tcW w:w="2442"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003EFD2A" w14:textId="77777777" w:rsidR="00AC24F8" w:rsidRPr="000A516F" w:rsidRDefault="00AC24F8" w:rsidP="00AC24F8">
            <w:pPr>
              <w:spacing w:line="270" w:lineRule="atLeast"/>
              <w:jc w:val="center"/>
              <w:rPr>
                <w:sz w:val="24"/>
                <w:szCs w:val="24"/>
              </w:rPr>
            </w:pPr>
            <w:r w:rsidRPr="000A516F">
              <w:rPr>
                <w:sz w:val="24"/>
                <w:szCs w:val="24"/>
              </w:rPr>
              <w:t>Ні</w:t>
            </w:r>
          </w:p>
        </w:tc>
      </w:tr>
      <w:tr w:rsidR="00AC24F8" w:rsidRPr="000A516F" w14:paraId="023EC62D" w14:textId="77777777" w:rsidTr="000A516F">
        <w:trPr>
          <w:tblCellSpacing w:w="0" w:type="dxa"/>
        </w:trPr>
        <w:tc>
          <w:tcPr>
            <w:tcW w:w="4467"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3A42AEFA" w14:textId="77777777" w:rsidR="00AC24F8" w:rsidRPr="000A516F" w:rsidRDefault="00AC24F8" w:rsidP="00AC24F8">
            <w:pPr>
              <w:spacing w:line="270" w:lineRule="atLeast"/>
              <w:jc w:val="both"/>
              <w:rPr>
                <w:sz w:val="24"/>
                <w:szCs w:val="24"/>
              </w:rPr>
            </w:pPr>
            <w:r w:rsidRPr="000A516F">
              <w:rPr>
                <w:sz w:val="24"/>
                <w:szCs w:val="24"/>
              </w:rPr>
              <w:t>Громадяни</w:t>
            </w:r>
          </w:p>
        </w:tc>
        <w:tc>
          <w:tcPr>
            <w:tcW w:w="2839"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2B3F7DE3" w14:textId="77777777" w:rsidR="00AC24F8" w:rsidRPr="000A516F" w:rsidRDefault="00AC24F8" w:rsidP="00AC24F8">
            <w:pPr>
              <w:spacing w:line="270" w:lineRule="atLeast"/>
              <w:jc w:val="center"/>
              <w:rPr>
                <w:sz w:val="24"/>
                <w:szCs w:val="24"/>
              </w:rPr>
            </w:pPr>
            <w:r w:rsidRPr="000A516F">
              <w:rPr>
                <w:sz w:val="24"/>
                <w:szCs w:val="24"/>
              </w:rPr>
              <w:t>+</w:t>
            </w:r>
          </w:p>
        </w:tc>
        <w:tc>
          <w:tcPr>
            <w:tcW w:w="2442"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3DCD2630" w14:textId="77777777" w:rsidR="00AC24F8" w:rsidRPr="000A516F" w:rsidRDefault="00AC24F8" w:rsidP="00AC24F8">
            <w:pPr>
              <w:spacing w:line="270" w:lineRule="atLeast"/>
              <w:jc w:val="both"/>
              <w:rPr>
                <w:sz w:val="24"/>
                <w:szCs w:val="24"/>
              </w:rPr>
            </w:pPr>
            <w:r w:rsidRPr="000A516F">
              <w:rPr>
                <w:sz w:val="24"/>
                <w:szCs w:val="24"/>
              </w:rPr>
              <w:t> </w:t>
            </w:r>
          </w:p>
        </w:tc>
      </w:tr>
      <w:tr w:rsidR="00AC24F8" w:rsidRPr="000A516F" w14:paraId="1CAB33DE" w14:textId="77777777" w:rsidTr="000A516F">
        <w:trPr>
          <w:tblCellSpacing w:w="0" w:type="dxa"/>
        </w:trPr>
        <w:tc>
          <w:tcPr>
            <w:tcW w:w="4467"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3D454B72" w14:textId="77777777" w:rsidR="00AC24F8" w:rsidRPr="000A516F" w:rsidRDefault="00AC24F8" w:rsidP="00AC24F8">
            <w:pPr>
              <w:spacing w:line="270" w:lineRule="atLeast"/>
              <w:jc w:val="both"/>
              <w:rPr>
                <w:sz w:val="24"/>
                <w:szCs w:val="24"/>
              </w:rPr>
            </w:pPr>
            <w:r w:rsidRPr="000A516F">
              <w:rPr>
                <w:sz w:val="24"/>
                <w:szCs w:val="24"/>
              </w:rPr>
              <w:t>Держава</w:t>
            </w:r>
          </w:p>
        </w:tc>
        <w:tc>
          <w:tcPr>
            <w:tcW w:w="2839"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266C1681" w14:textId="77777777" w:rsidR="00AC24F8" w:rsidRPr="000A516F" w:rsidRDefault="00AC24F8" w:rsidP="00AC24F8">
            <w:pPr>
              <w:spacing w:line="270" w:lineRule="atLeast"/>
              <w:jc w:val="center"/>
              <w:rPr>
                <w:sz w:val="24"/>
                <w:szCs w:val="24"/>
              </w:rPr>
            </w:pPr>
            <w:r w:rsidRPr="000A516F">
              <w:rPr>
                <w:sz w:val="24"/>
                <w:szCs w:val="24"/>
              </w:rPr>
              <w:t>+</w:t>
            </w:r>
          </w:p>
        </w:tc>
        <w:tc>
          <w:tcPr>
            <w:tcW w:w="2442"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1BA82549" w14:textId="77777777" w:rsidR="00AC24F8" w:rsidRPr="000A516F" w:rsidRDefault="00AC24F8" w:rsidP="00AC24F8">
            <w:pPr>
              <w:spacing w:line="270" w:lineRule="atLeast"/>
              <w:jc w:val="both"/>
              <w:rPr>
                <w:sz w:val="24"/>
                <w:szCs w:val="24"/>
              </w:rPr>
            </w:pPr>
            <w:r w:rsidRPr="000A516F">
              <w:rPr>
                <w:sz w:val="24"/>
                <w:szCs w:val="24"/>
              </w:rPr>
              <w:t> </w:t>
            </w:r>
          </w:p>
        </w:tc>
      </w:tr>
      <w:tr w:rsidR="00AC24F8" w:rsidRPr="000A516F" w14:paraId="0FB087C8" w14:textId="77777777" w:rsidTr="000A516F">
        <w:trPr>
          <w:tblCellSpacing w:w="0" w:type="dxa"/>
        </w:trPr>
        <w:tc>
          <w:tcPr>
            <w:tcW w:w="4467"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6EF19706" w14:textId="77777777" w:rsidR="00AC24F8" w:rsidRPr="000A516F" w:rsidRDefault="00AC24F8" w:rsidP="00AC24F8">
            <w:pPr>
              <w:spacing w:line="270" w:lineRule="atLeast"/>
              <w:jc w:val="both"/>
              <w:rPr>
                <w:sz w:val="24"/>
                <w:szCs w:val="24"/>
              </w:rPr>
            </w:pPr>
            <w:r w:rsidRPr="000A516F">
              <w:rPr>
                <w:sz w:val="24"/>
                <w:szCs w:val="24"/>
              </w:rPr>
              <w:t>Суб'єкти господарювання,</w:t>
            </w:r>
          </w:p>
        </w:tc>
        <w:tc>
          <w:tcPr>
            <w:tcW w:w="2839"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453BB70B" w14:textId="77777777" w:rsidR="00AC24F8" w:rsidRPr="000A516F" w:rsidRDefault="00AC24F8" w:rsidP="00AC24F8">
            <w:pPr>
              <w:spacing w:line="270" w:lineRule="atLeast"/>
              <w:jc w:val="center"/>
              <w:rPr>
                <w:sz w:val="24"/>
                <w:szCs w:val="24"/>
              </w:rPr>
            </w:pPr>
            <w:r w:rsidRPr="000A516F">
              <w:rPr>
                <w:sz w:val="24"/>
                <w:szCs w:val="24"/>
              </w:rPr>
              <w:t>+</w:t>
            </w:r>
          </w:p>
        </w:tc>
        <w:tc>
          <w:tcPr>
            <w:tcW w:w="2442"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1EE9F033" w14:textId="77777777" w:rsidR="00AC24F8" w:rsidRPr="000A516F" w:rsidRDefault="00AC24F8" w:rsidP="00AC24F8">
            <w:pPr>
              <w:spacing w:line="270" w:lineRule="atLeast"/>
              <w:jc w:val="both"/>
              <w:rPr>
                <w:sz w:val="24"/>
                <w:szCs w:val="24"/>
              </w:rPr>
            </w:pPr>
            <w:r w:rsidRPr="000A516F">
              <w:rPr>
                <w:sz w:val="24"/>
                <w:szCs w:val="24"/>
              </w:rPr>
              <w:t> </w:t>
            </w:r>
          </w:p>
        </w:tc>
      </w:tr>
      <w:tr w:rsidR="00AC24F8" w:rsidRPr="000A516F" w14:paraId="7AE94F68" w14:textId="77777777" w:rsidTr="000A516F">
        <w:trPr>
          <w:tblCellSpacing w:w="0" w:type="dxa"/>
        </w:trPr>
        <w:tc>
          <w:tcPr>
            <w:tcW w:w="4467" w:type="dxa"/>
            <w:tcBorders>
              <w:top w:val="outset" w:sz="2" w:space="0" w:color="auto"/>
              <w:left w:val="outset" w:sz="2" w:space="0" w:color="auto"/>
              <w:bottom w:val="outset" w:sz="2" w:space="0" w:color="auto"/>
              <w:right w:val="single" w:sz="6" w:space="0" w:color="CCCCCC"/>
            </w:tcBorders>
            <w:shd w:val="clear" w:color="auto" w:fill="FFFFFF"/>
            <w:tcMar>
              <w:top w:w="45" w:type="dxa"/>
              <w:left w:w="45" w:type="dxa"/>
              <w:bottom w:w="45" w:type="dxa"/>
              <w:right w:w="45" w:type="dxa"/>
            </w:tcMar>
            <w:vAlign w:val="center"/>
          </w:tcPr>
          <w:p w14:paraId="0255C06D" w14:textId="77777777" w:rsidR="00AC24F8" w:rsidRPr="000A516F" w:rsidRDefault="00AC24F8" w:rsidP="00AC24F8">
            <w:pPr>
              <w:spacing w:line="270" w:lineRule="atLeast"/>
              <w:jc w:val="both"/>
              <w:rPr>
                <w:sz w:val="24"/>
                <w:szCs w:val="24"/>
              </w:rPr>
            </w:pPr>
            <w:r w:rsidRPr="000A516F">
              <w:rPr>
                <w:sz w:val="24"/>
                <w:szCs w:val="24"/>
              </w:rPr>
              <w:t> у т.ч. малого  підприємництва</w:t>
            </w:r>
          </w:p>
        </w:tc>
        <w:tc>
          <w:tcPr>
            <w:tcW w:w="2839" w:type="dxa"/>
            <w:tcBorders>
              <w:top w:val="outset" w:sz="2" w:space="0" w:color="auto"/>
              <w:left w:val="outset" w:sz="2" w:space="0" w:color="auto"/>
              <w:bottom w:val="outset" w:sz="2" w:space="0" w:color="auto"/>
              <w:right w:val="single" w:sz="6" w:space="0" w:color="CCCCCC"/>
            </w:tcBorders>
            <w:shd w:val="clear" w:color="auto" w:fill="FFFFFF"/>
            <w:tcMar>
              <w:top w:w="45" w:type="dxa"/>
              <w:left w:w="45" w:type="dxa"/>
              <w:bottom w:w="45" w:type="dxa"/>
              <w:right w:w="45" w:type="dxa"/>
            </w:tcMar>
            <w:vAlign w:val="center"/>
          </w:tcPr>
          <w:p w14:paraId="2EC3D4FD" w14:textId="77777777" w:rsidR="00AC24F8" w:rsidRPr="000A516F" w:rsidRDefault="00AC24F8" w:rsidP="00AC24F8">
            <w:pPr>
              <w:spacing w:line="270" w:lineRule="atLeast"/>
              <w:jc w:val="center"/>
              <w:rPr>
                <w:sz w:val="24"/>
                <w:szCs w:val="24"/>
              </w:rPr>
            </w:pPr>
            <w:r w:rsidRPr="000A516F">
              <w:rPr>
                <w:sz w:val="24"/>
                <w:szCs w:val="24"/>
              </w:rPr>
              <w:t>+</w:t>
            </w:r>
          </w:p>
        </w:tc>
        <w:tc>
          <w:tcPr>
            <w:tcW w:w="2442" w:type="dxa"/>
            <w:tcBorders>
              <w:top w:val="outset" w:sz="2" w:space="0" w:color="auto"/>
              <w:left w:val="outset" w:sz="2" w:space="0" w:color="auto"/>
              <w:bottom w:val="outset" w:sz="2" w:space="0" w:color="auto"/>
              <w:right w:val="single" w:sz="6" w:space="0" w:color="CCCCCC"/>
            </w:tcBorders>
            <w:shd w:val="clear" w:color="auto" w:fill="FFFFFF"/>
            <w:tcMar>
              <w:top w:w="45" w:type="dxa"/>
              <w:left w:w="45" w:type="dxa"/>
              <w:bottom w:w="45" w:type="dxa"/>
              <w:right w:w="45" w:type="dxa"/>
            </w:tcMar>
            <w:vAlign w:val="center"/>
          </w:tcPr>
          <w:p w14:paraId="29CEBB04" w14:textId="77777777" w:rsidR="00AC24F8" w:rsidRPr="000A516F" w:rsidRDefault="00AC24F8" w:rsidP="00AC24F8">
            <w:pPr>
              <w:spacing w:line="270" w:lineRule="atLeast"/>
              <w:jc w:val="both"/>
              <w:rPr>
                <w:sz w:val="24"/>
                <w:szCs w:val="24"/>
              </w:rPr>
            </w:pPr>
            <w:r w:rsidRPr="000A516F">
              <w:rPr>
                <w:sz w:val="24"/>
                <w:szCs w:val="24"/>
              </w:rPr>
              <w:t> </w:t>
            </w:r>
          </w:p>
        </w:tc>
      </w:tr>
      <w:tr w:rsidR="000A516F" w:rsidRPr="000A516F" w14:paraId="3B115FE2" w14:textId="77777777" w:rsidTr="000A516F">
        <w:trPr>
          <w:tblCellSpacing w:w="0" w:type="dxa"/>
        </w:trPr>
        <w:tc>
          <w:tcPr>
            <w:tcW w:w="4467"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604CC4B8" w14:textId="77777777" w:rsidR="000A516F" w:rsidRPr="000A516F" w:rsidRDefault="000A516F" w:rsidP="00AC24F8">
            <w:pPr>
              <w:spacing w:line="270" w:lineRule="atLeast"/>
              <w:jc w:val="both"/>
              <w:rPr>
                <w:sz w:val="24"/>
                <w:szCs w:val="24"/>
              </w:rPr>
            </w:pPr>
          </w:p>
        </w:tc>
        <w:tc>
          <w:tcPr>
            <w:tcW w:w="2839"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7C23BA4E" w14:textId="77777777" w:rsidR="000A516F" w:rsidRPr="000A516F" w:rsidRDefault="000A516F" w:rsidP="00AC24F8">
            <w:pPr>
              <w:spacing w:line="270" w:lineRule="atLeast"/>
              <w:jc w:val="center"/>
              <w:rPr>
                <w:sz w:val="24"/>
                <w:szCs w:val="24"/>
              </w:rPr>
            </w:pPr>
          </w:p>
        </w:tc>
        <w:tc>
          <w:tcPr>
            <w:tcW w:w="2442" w:type="dxa"/>
            <w:tcBorders>
              <w:top w:val="outset" w:sz="2" w:space="0" w:color="auto"/>
              <w:left w:val="outset" w:sz="2" w:space="0" w:color="auto"/>
              <w:bottom w:val="single" w:sz="6" w:space="0" w:color="CCCCCC"/>
              <w:right w:val="single" w:sz="6" w:space="0" w:color="CCCCCC"/>
            </w:tcBorders>
            <w:shd w:val="clear" w:color="auto" w:fill="FFFFFF"/>
            <w:tcMar>
              <w:top w:w="45" w:type="dxa"/>
              <w:left w:w="45" w:type="dxa"/>
              <w:bottom w:w="45" w:type="dxa"/>
              <w:right w:w="45" w:type="dxa"/>
            </w:tcMar>
            <w:vAlign w:val="center"/>
          </w:tcPr>
          <w:p w14:paraId="01AF3F05" w14:textId="77777777" w:rsidR="000A516F" w:rsidRPr="000A516F" w:rsidRDefault="000A516F" w:rsidP="00AC24F8">
            <w:pPr>
              <w:spacing w:line="270" w:lineRule="atLeast"/>
              <w:jc w:val="both"/>
              <w:rPr>
                <w:sz w:val="24"/>
                <w:szCs w:val="24"/>
              </w:rPr>
            </w:pPr>
          </w:p>
        </w:tc>
      </w:tr>
    </w:tbl>
    <w:p w14:paraId="3B693985" w14:textId="77777777" w:rsidR="000A516F" w:rsidRDefault="000A516F" w:rsidP="000A516F">
      <w:pPr>
        <w:suppressAutoHyphens w:val="0"/>
        <w:ind w:firstLine="900"/>
        <w:jc w:val="both"/>
        <w:rPr>
          <w:sz w:val="24"/>
          <w:szCs w:val="24"/>
        </w:rPr>
      </w:pPr>
    </w:p>
    <w:p w14:paraId="565A1551" w14:textId="77777777" w:rsidR="000A516F" w:rsidRPr="000A516F" w:rsidRDefault="000A516F" w:rsidP="000A516F">
      <w:pPr>
        <w:suppressAutoHyphens w:val="0"/>
        <w:ind w:firstLine="900"/>
        <w:jc w:val="both"/>
        <w:rPr>
          <w:sz w:val="24"/>
          <w:szCs w:val="24"/>
        </w:rPr>
      </w:pPr>
      <w:r w:rsidRPr="000A516F">
        <w:rPr>
          <w:sz w:val="24"/>
          <w:szCs w:val="24"/>
        </w:rPr>
        <w:t>Крім того, вказана проблема справляє вплив на жителів територіальної громади, які розраховують на виконання соціальних програм, що фінансуються з бюджету громади.</w:t>
      </w:r>
    </w:p>
    <w:p w14:paraId="58F09AAB" w14:textId="77777777" w:rsidR="000A516F" w:rsidRPr="000A516F" w:rsidRDefault="000A516F" w:rsidP="000A516F">
      <w:pPr>
        <w:suppressAutoHyphens w:val="0"/>
        <w:ind w:firstLine="900"/>
        <w:jc w:val="both"/>
        <w:rPr>
          <w:sz w:val="24"/>
          <w:szCs w:val="24"/>
        </w:rPr>
      </w:pPr>
      <w:r w:rsidRPr="000A516F">
        <w:rPr>
          <w:sz w:val="24"/>
          <w:szCs w:val="24"/>
        </w:rPr>
        <w:t>Питання наповнення бюджету, у тому числі через установлення ставки податку на майно в частині плати за землю, є сферою загальних інтересів суб’єктів господарювання, органів місцевого самоврядування та громади.</w:t>
      </w:r>
    </w:p>
    <w:p w14:paraId="216A6E96" w14:textId="1E468CB6" w:rsidR="000A516F" w:rsidRPr="000A516F" w:rsidRDefault="000A516F" w:rsidP="000A516F">
      <w:pPr>
        <w:suppressAutoHyphens w:val="0"/>
        <w:ind w:firstLine="900"/>
        <w:jc w:val="both"/>
        <w:rPr>
          <w:sz w:val="24"/>
          <w:szCs w:val="24"/>
        </w:rPr>
      </w:pPr>
      <w:r w:rsidRPr="000A516F">
        <w:rPr>
          <w:sz w:val="24"/>
          <w:szCs w:val="24"/>
        </w:rPr>
        <w:t xml:space="preserve">Ринкові механізми не можуть бути застосовані при адмініструванні податків. Оскільки проблема стосується сфери дії ПКУ, який і визначає порядок справляння місцевих податків і зборів, мінімальні та максимальні ставки, платників, пільги та регулює інші питання у цій сфері, а рішенням </w:t>
      </w:r>
      <w:r w:rsidR="003F1705">
        <w:rPr>
          <w:sz w:val="24"/>
          <w:szCs w:val="24"/>
        </w:rPr>
        <w:t>Магдалинівської</w:t>
      </w:r>
      <w:r w:rsidRPr="000A516F">
        <w:rPr>
          <w:sz w:val="24"/>
          <w:szCs w:val="24"/>
        </w:rPr>
        <w:t xml:space="preserve"> селищної ради впроваджуються норми податкового законодавства щодо місцевих податків і зборів, оскільки це теж передбачено ПКУ.</w:t>
      </w:r>
    </w:p>
    <w:p w14:paraId="0B212984" w14:textId="0F4181A5" w:rsidR="000A516F" w:rsidRDefault="000A516F" w:rsidP="000A516F">
      <w:pPr>
        <w:suppressAutoHyphens w:val="0"/>
        <w:ind w:firstLine="900"/>
        <w:jc w:val="both"/>
        <w:rPr>
          <w:sz w:val="24"/>
          <w:szCs w:val="24"/>
        </w:rPr>
      </w:pPr>
      <w:r w:rsidRPr="000A516F">
        <w:rPr>
          <w:sz w:val="24"/>
          <w:szCs w:val="24"/>
        </w:rPr>
        <w:t>Установлення податку на майно в частині плати за землю на території громади з 202</w:t>
      </w:r>
      <w:r w:rsidR="00CF2F9A">
        <w:rPr>
          <w:sz w:val="24"/>
          <w:szCs w:val="24"/>
        </w:rPr>
        <w:t>6</w:t>
      </w:r>
      <w:r w:rsidRPr="000A516F">
        <w:rPr>
          <w:sz w:val="24"/>
          <w:szCs w:val="24"/>
        </w:rPr>
        <w:t xml:space="preserve"> року необхідно прийняти для виконання норм чинного законодавства.</w:t>
      </w:r>
    </w:p>
    <w:p w14:paraId="63A56422" w14:textId="77777777" w:rsidR="00346711" w:rsidRPr="000A516F" w:rsidRDefault="00346711" w:rsidP="000A516F">
      <w:pPr>
        <w:suppressAutoHyphens w:val="0"/>
        <w:ind w:firstLine="900"/>
        <w:jc w:val="both"/>
        <w:rPr>
          <w:sz w:val="24"/>
          <w:szCs w:val="24"/>
        </w:rPr>
      </w:pPr>
    </w:p>
    <w:p w14:paraId="6448DC76" w14:textId="77777777" w:rsidR="00AC24F8" w:rsidRDefault="00AC24F8" w:rsidP="00AC24F8">
      <w:pPr>
        <w:ind w:firstLine="567"/>
        <w:jc w:val="both"/>
        <w:rPr>
          <w:b/>
          <w:bCs/>
          <w:sz w:val="24"/>
          <w:szCs w:val="24"/>
        </w:rPr>
      </w:pPr>
      <w:r w:rsidRPr="00840D14">
        <w:rPr>
          <w:b/>
          <w:bCs/>
          <w:sz w:val="24"/>
          <w:szCs w:val="24"/>
        </w:rPr>
        <w:t>Обґрунтування неможливості вирішення проблеми за допомогою ринкових механізмів:</w:t>
      </w:r>
    </w:p>
    <w:p w14:paraId="05F3871A" w14:textId="77777777" w:rsidR="00236B1A" w:rsidRPr="00840D14" w:rsidRDefault="00236B1A" w:rsidP="00AC24F8">
      <w:pPr>
        <w:ind w:firstLine="567"/>
        <w:jc w:val="both"/>
        <w:rPr>
          <w:b/>
          <w:bCs/>
          <w:sz w:val="24"/>
          <w:szCs w:val="24"/>
        </w:rPr>
      </w:pPr>
    </w:p>
    <w:p w14:paraId="5A3E8BB5" w14:textId="611C4195" w:rsidR="00AC24F8" w:rsidRPr="00840D14" w:rsidRDefault="00AC24F8" w:rsidP="00236B1A">
      <w:pPr>
        <w:ind w:firstLine="567"/>
        <w:jc w:val="both"/>
        <w:rPr>
          <w:sz w:val="24"/>
          <w:szCs w:val="24"/>
        </w:rPr>
      </w:pPr>
      <w:r w:rsidRPr="00840D14">
        <w:rPr>
          <w:sz w:val="24"/>
          <w:szCs w:val="24"/>
        </w:rPr>
        <w:t xml:space="preserve">Зазначена проблема не може бути вирішена за допомогою діючих регуляторних актів з огляду на вимоги Податкового кодексу України, а саме, у разі, якщо </w:t>
      </w:r>
      <w:r w:rsidR="00567923" w:rsidRPr="00840D14">
        <w:rPr>
          <w:sz w:val="24"/>
          <w:szCs w:val="24"/>
        </w:rPr>
        <w:t>селищна</w:t>
      </w:r>
      <w:r w:rsidRPr="00840D14">
        <w:rPr>
          <w:sz w:val="24"/>
          <w:szCs w:val="24"/>
        </w:rPr>
        <w:t xml:space="preserve"> рада у термін до 15 липня не прийняла та до 25 липня не оприлюднила рішення про встановлення місцевих податків і зборів на наступний рік, такі податки справляються, виходячи з норми Податкового кодексу України, із застосуванням </w:t>
      </w:r>
      <w:r w:rsidRPr="00840D14">
        <w:rPr>
          <w:bCs/>
          <w:sz w:val="24"/>
          <w:szCs w:val="24"/>
        </w:rPr>
        <w:t>ставок, які діяли до 31 грудня року, що передує бюджетному періоду, в якому планується застосування таких місцевих податків та/або зборів.</w:t>
      </w:r>
    </w:p>
    <w:p w14:paraId="6A92B1C8" w14:textId="7A446610" w:rsidR="00236B1A" w:rsidRPr="000A516F" w:rsidRDefault="00AC24F8" w:rsidP="000A516F">
      <w:pPr>
        <w:pStyle w:val="a8"/>
        <w:spacing w:before="0" w:after="0"/>
        <w:ind w:firstLine="567"/>
        <w:jc w:val="both"/>
        <w:rPr>
          <w:rFonts w:ascii="Times New Roman" w:hAnsi="Times New Roman"/>
          <w:b w:val="0"/>
          <w:sz w:val="24"/>
          <w:szCs w:val="24"/>
          <w:lang w:eastAsia="ar-SA"/>
        </w:rPr>
      </w:pPr>
      <w:r w:rsidRPr="00840D14">
        <w:rPr>
          <w:rFonts w:ascii="Times New Roman" w:hAnsi="Times New Roman"/>
          <w:b w:val="0"/>
          <w:sz w:val="24"/>
          <w:szCs w:val="24"/>
        </w:rPr>
        <w:lastRenderedPageBreak/>
        <w:t>Отже, з метою правового регулювання господарських і адміністративних відносин між органом місцевого самоврядування та суб’єктами господарювання, недопущення суперечливих ситуацій, безумовного виконання вимог Податкового кодексу України, вказана проблема потребує розв’</w:t>
      </w:r>
      <w:r w:rsidR="00371D99">
        <w:rPr>
          <w:rFonts w:ascii="Times New Roman" w:hAnsi="Times New Roman"/>
          <w:b w:val="0"/>
          <w:sz w:val="24"/>
          <w:szCs w:val="24"/>
        </w:rPr>
        <w:t>язання шляхом прийняття рішення</w:t>
      </w:r>
      <w:r w:rsidR="000A516F">
        <w:rPr>
          <w:rFonts w:ascii="Times New Roman" w:hAnsi="Times New Roman"/>
          <w:b w:val="0"/>
          <w:sz w:val="24"/>
          <w:szCs w:val="24"/>
        </w:rPr>
        <w:t xml:space="preserve"> </w:t>
      </w:r>
      <w:r w:rsidR="000A516F" w:rsidRPr="000A516F">
        <w:rPr>
          <w:rFonts w:ascii="Times New Roman" w:hAnsi="Times New Roman"/>
          <w:b w:val="0"/>
          <w:sz w:val="24"/>
          <w:szCs w:val="24"/>
          <w:lang w:eastAsia="ar-SA"/>
        </w:rPr>
        <w:t>«Про встановлення ставок та пільг із сплати земельного податку на території Магдалинівської селищної територіальної громади»</w:t>
      </w:r>
    </w:p>
    <w:p w14:paraId="57B07019" w14:textId="77777777" w:rsidR="00371D99" w:rsidRDefault="00371D99" w:rsidP="00AC24F8">
      <w:pPr>
        <w:ind w:firstLine="709"/>
        <w:jc w:val="both"/>
        <w:rPr>
          <w:b/>
          <w:sz w:val="24"/>
          <w:szCs w:val="24"/>
        </w:rPr>
      </w:pPr>
    </w:p>
    <w:p w14:paraId="06461963" w14:textId="77777777" w:rsidR="00AC24F8" w:rsidRPr="00840D14" w:rsidRDefault="00AC24F8" w:rsidP="00AC24F8">
      <w:pPr>
        <w:ind w:firstLine="709"/>
        <w:jc w:val="both"/>
        <w:rPr>
          <w:b/>
          <w:sz w:val="24"/>
          <w:szCs w:val="24"/>
        </w:rPr>
      </w:pPr>
      <w:r w:rsidRPr="00840D14">
        <w:rPr>
          <w:b/>
          <w:sz w:val="24"/>
          <w:szCs w:val="24"/>
        </w:rPr>
        <w:t xml:space="preserve">2. Цілі державного регулювання. </w:t>
      </w:r>
    </w:p>
    <w:p w14:paraId="4A48AFC0" w14:textId="77777777" w:rsidR="00AC24F8" w:rsidRPr="00840D14" w:rsidRDefault="00AC24F8" w:rsidP="00AC24F8">
      <w:pPr>
        <w:ind w:firstLine="709"/>
        <w:jc w:val="both"/>
        <w:rPr>
          <w:b/>
          <w:sz w:val="24"/>
          <w:szCs w:val="24"/>
        </w:rPr>
      </w:pPr>
    </w:p>
    <w:p w14:paraId="618B28D9" w14:textId="77777777" w:rsidR="00AC24F8" w:rsidRPr="00840D14" w:rsidRDefault="00AC24F8" w:rsidP="00AC24F8">
      <w:pPr>
        <w:ind w:firstLine="567"/>
        <w:jc w:val="both"/>
        <w:rPr>
          <w:sz w:val="24"/>
          <w:szCs w:val="24"/>
        </w:rPr>
      </w:pPr>
      <w:r w:rsidRPr="00840D14">
        <w:rPr>
          <w:sz w:val="24"/>
          <w:szCs w:val="24"/>
        </w:rPr>
        <w:t>Проєкт регуляторного акта спрямований на розв’язання проблеми, визначеної у попередньому розділі АРВ, в цілому. Основними цілями його регулювання є:</w:t>
      </w:r>
    </w:p>
    <w:p w14:paraId="32AAED57" w14:textId="6CABB112" w:rsidR="00AC24F8" w:rsidRPr="00840D14" w:rsidRDefault="00AC24F8" w:rsidP="00AC24F8">
      <w:pPr>
        <w:ind w:right="-5" w:firstLine="709"/>
        <w:jc w:val="both"/>
        <w:rPr>
          <w:sz w:val="24"/>
          <w:szCs w:val="24"/>
        </w:rPr>
      </w:pPr>
      <w:r w:rsidRPr="00840D14">
        <w:rPr>
          <w:sz w:val="24"/>
          <w:szCs w:val="24"/>
        </w:rPr>
        <w:t xml:space="preserve">- врегулювання земельного податку на території </w:t>
      </w:r>
      <w:r w:rsidR="0022053D" w:rsidRPr="00840D14">
        <w:rPr>
          <w:sz w:val="24"/>
          <w:szCs w:val="24"/>
        </w:rPr>
        <w:t>Магдалинівської селищної</w:t>
      </w:r>
      <w:r w:rsidRPr="00840D14">
        <w:rPr>
          <w:sz w:val="24"/>
          <w:szCs w:val="24"/>
        </w:rPr>
        <w:t xml:space="preserve"> територіальної громади відповідно до Закону України «Про засади державної регуляторної політики у сфері господарської діяльності» та Податкового кодексу України;</w:t>
      </w:r>
    </w:p>
    <w:p w14:paraId="625FFAA5" w14:textId="4BEB9684" w:rsidR="00AC24F8" w:rsidRPr="00840D14" w:rsidRDefault="00AC24F8" w:rsidP="00AC24F8">
      <w:pPr>
        <w:ind w:right="-5" w:firstLine="709"/>
        <w:jc w:val="both"/>
        <w:rPr>
          <w:sz w:val="24"/>
          <w:szCs w:val="24"/>
        </w:rPr>
      </w:pPr>
      <w:r w:rsidRPr="00840D14">
        <w:rPr>
          <w:sz w:val="24"/>
          <w:szCs w:val="24"/>
        </w:rPr>
        <w:t>- встановлення доцільн</w:t>
      </w:r>
      <w:r w:rsidR="000A0D26" w:rsidRPr="00840D14">
        <w:rPr>
          <w:sz w:val="24"/>
          <w:szCs w:val="24"/>
        </w:rPr>
        <w:t>ого</w:t>
      </w:r>
      <w:r w:rsidRPr="00840D14">
        <w:rPr>
          <w:sz w:val="24"/>
          <w:szCs w:val="24"/>
        </w:rPr>
        <w:t xml:space="preserve"> та обґрунтованого розміру ставок  плати за землю,  відповідно до вимог Податкового кодексу України,</w:t>
      </w:r>
      <w:r w:rsidRPr="00840D14">
        <w:rPr>
          <w:i/>
          <w:sz w:val="24"/>
          <w:szCs w:val="24"/>
        </w:rPr>
        <w:t xml:space="preserve"> </w:t>
      </w:r>
      <w:r w:rsidRPr="00840D14">
        <w:rPr>
          <w:rStyle w:val="21"/>
          <w:sz w:val="24"/>
          <w:szCs w:val="24"/>
        </w:rPr>
        <w:t xml:space="preserve">які б враховували особливості території, інтереси громадян і суб’єктів господарювання та дозволили б збільшити </w:t>
      </w:r>
      <w:r w:rsidRPr="00840D14">
        <w:rPr>
          <w:sz w:val="24"/>
          <w:szCs w:val="24"/>
        </w:rPr>
        <w:t xml:space="preserve">наповнення дохідної частини </w:t>
      </w:r>
      <w:r w:rsidR="0020442E" w:rsidRPr="00840D14">
        <w:rPr>
          <w:sz w:val="24"/>
          <w:szCs w:val="24"/>
        </w:rPr>
        <w:t>селищного</w:t>
      </w:r>
      <w:r w:rsidRPr="00840D14">
        <w:rPr>
          <w:sz w:val="24"/>
          <w:szCs w:val="24"/>
        </w:rPr>
        <w:t xml:space="preserve"> бюджету;  </w:t>
      </w:r>
    </w:p>
    <w:p w14:paraId="171F7631" w14:textId="77777777" w:rsidR="00AC24F8" w:rsidRPr="00840D14" w:rsidRDefault="00AC24F8" w:rsidP="00AC24F8">
      <w:pPr>
        <w:ind w:right="-5" w:firstLine="709"/>
        <w:jc w:val="both"/>
        <w:rPr>
          <w:sz w:val="24"/>
          <w:szCs w:val="24"/>
        </w:rPr>
      </w:pPr>
      <w:r w:rsidRPr="00840D14">
        <w:rPr>
          <w:sz w:val="24"/>
          <w:szCs w:val="24"/>
        </w:rPr>
        <w:t>- забезпечення прозорості та відкритості надходження та використання коштів бюджету;</w:t>
      </w:r>
    </w:p>
    <w:p w14:paraId="2D05FF02" w14:textId="77777777" w:rsidR="00AC24F8" w:rsidRPr="00840D14" w:rsidRDefault="00AC24F8" w:rsidP="00AC24F8">
      <w:pPr>
        <w:ind w:right="-5" w:firstLine="709"/>
        <w:jc w:val="both"/>
        <w:rPr>
          <w:sz w:val="24"/>
          <w:szCs w:val="24"/>
        </w:rPr>
      </w:pPr>
      <w:r w:rsidRPr="00840D14">
        <w:rPr>
          <w:sz w:val="24"/>
          <w:szCs w:val="24"/>
        </w:rPr>
        <w:t xml:space="preserve">- </w:t>
      </w:r>
      <w:r w:rsidRPr="00840D14">
        <w:rPr>
          <w:rStyle w:val="21"/>
          <w:sz w:val="24"/>
          <w:szCs w:val="24"/>
        </w:rPr>
        <w:t xml:space="preserve">встановлення пільг, щодо сплати земельного </w:t>
      </w:r>
      <w:r w:rsidRPr="00840D14">
        <w:rPr>
          <w:sz w:val="24"/>
          <w:szCs w:val="24"/>
        </w:rPr>
        <w:t>податку</w:t>
      </w:r>
      <w:r w:rsidRPr="00840D14">
        <w:rPr>
          <w:rStyle w:val="21"/>
          <w:sz w:val="24"/>
          <w:szCs w:val="24"/>
        </w:rPr>
        <w:t>;</w:t>
      </w:r>
    </w:p>
    <w:p w14:paraId="5A14B4F6" w14:textId="659EE665" w:rsidR="00AC24F8" w:rsidRPr="00840D14" w:rsidRDefault="00AC24F8" w:rsidP="00AC24F8">
      <w:pPr>
        <w:ind w:right="-5" w:firstLine="709"/>
        <w:jc w:val="both"/>
        <w:rPr>
          <w:sz w:val="24"/>
          <w:szCs w:val="24"/>
        </w:rPr>
      </w:pPr>
      <w:r w:rsidRPr="00840D14">
        <w:rPr>
          <w:sz w:val="24"/>
          <w:szCs w:val="24"/>
        </w:rPr>
        <w:t>- забезпечення максимальної прозорості та відкритості орган</w:t>
      </w:r>
      <w:r w:rsidR="0022053D" w:rsidRPr="00840D14">
        <w:rPr>
          <w:sz w:val="24"/>
          <w:szCs w:val="24"/>
        </w:rPr>
        <w:t>у</w:t>
      </w:r>
      <w:r w:rsidRPr="00840D14">
        <w:rPr>
          <w:sz w:val="24"/>
          <w:szCs w:val="24"/>
        </w:rPr>
        <w:t xml:space="preserve"> місцевого самоврядування та вдосконалення відносин між селищною радою та суб’єктами господарювання, пов’язаними з оподаткуванням місцевими податками.</w:t>
      </w:r>
    </w:p>
    <w:p w14:paraId="676F14E9" w14:textId="77777777" w:rsidR="00AC24F8" w:rsidRPr="00840D14" w:rsidRDefault="00AC24F8" w:rsidP="00AC24F8">
      <w:pPr>
        <w:ind w:right="-5" w:firstLine="709"/>
        <w:jc w:val="both"/>
        <w:rPr>
          <w:sz w:val="24"/>
          <w:szCs w:val="24"/>
          <w:shd w:val="clear" w:color="auto" w:fill="FFFFFF"/>
        </w:rPr>
      </w:pPr>
      <w:r w:rsidRPr="00840D14">
        <w:rPr>
          <w:sz w:val="24"/>
          <w:szCs w:val="24"/>
        </w:rPr>
        <w:t>Відповідно до п.</w:t>
      </w:r>
      <w:r w:rsidRPr="00840D14">
        <w:rPr>
          <w:sz w:val="24"/>
          <w:szCs w:val="24"/>
          <w:shd w:val="clear" w:color="auto" w:fill="FFFFFF"/>
        </w:rPr>
        <w:t>12.3.5. ст.12 Податкового Кодексу України, у разі, якщо міська, сільська, селищна рада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тому рішення має бути вчасно прийняте, опубліковане та подане до органів ДПС у Дніпропетровській області.</w:t>
      </w:r>
    </w:p>
    <w:p w14:paraId="2B821CCA" w14:textId="77777777" w:rsidR="00AC24F8" w:rsidRPr="00840D14" w:rsidRDefault="00AC24F8" w:rsidP="00AC24F8">
      <w:pPr>
        <w:ind w:firstLine="709"/>
        <w:jc w:val="both"/>
        <w:rPr>
          <w:sz w:val="24"/>
          <w:szCs w:val="24"/>
        </w:rPr>
      </w:pPr>
    </w:p>
    <w:p w14:paraId="39974BAC" w14:textId="77777777" w:rsidR="00AC24F8" w:rsidRPr="00840D14" w:rsidRDefault="00AC24F8" w:rsidP="00AC24F8">
      <w:pPr>
        <w:spacing w:line="270" w:lineRule="atLeast"/>
        <w:jc w:val="both"/>
        <w:rPr>
          <w:b/>
          <w:bCs/>
          <w:color w:val="000000"/>
          <w:sz w:val="24"/>
          <w:szCs w:val="24"/>
          <w:lang w:eastAsia="uk-UA"/>
        </w:rPr>
      </w:pPr>
      <w:r w:rsidRPr="00840D14">
        <w:rPr>
          <w:color w:val="000000"/>
          <w:sz w:val="24"/>
          <w:szCs w:val="24"/>
        </w:rPr>
        <w:t xml:space="preserve">        </w:t>
      </w:r>
      <w:r w:rsidRPr="00840D14">
        <w:rPr>
          <w:b/>
          <w:bCs/>
          <w:color w:val="000000"/>
          <w:sz w:val="24"/>
          <w:szCs w:val="24"/>
          <w:lang w:eastAsia="uk-UA"/>
        </w:rPr>
        <w:t>ІІІ. Визначення та оцінка альтернативних способів досягнення цілей</w:t>
      </w:r>
    </w:p>
    <w:p w14:paraId="7C3EDA99" w14:textId="77777777" w:rsidR="00AC24F8" w:rsidRPr="00840D14" w:rsidRDefault="00AC24F8" w:rsidP="00AC24F8">
      <w:pPr>
        <w:shd w:val="clear" w:color="auto" w:fill="FFFFFF"/>
        <w:jc w:val="center"/>
        <w:textAlignment w:val="baseline"/>
        <w:rPr>
          <w:color w:val="000000"/>
          <w:sz w:val="24"/>
          <w:szCs w:val="24"/>
          <w:lang w:eastAsia="uk-UA"/>
        </w:rPr>
      </w:pPr>
    </w:p>
    <w:p w14:paraId="12552CFA" w14:textId="77777777" w:rsidR="00AC24F8" w:rsidRPr="00840D14" w:rsidRDefault="00AC24F8" w:rsidP="00AC24F8">
      <w:pPr>
        <w:shd w:val="clear" w:color="auto" w:fill="FFFFFF"/>
        <w:textAlignment w:val="baseline"/>
        <w:rPr>
          <w:bCs/>
          <w:color w:val="000000"/>
          <w:sz w:val="24"/>
          <w:szCs w:val="24"/>
          <w:lang w:eastAsia="uk-UA"/>
        </w:rPr>
      </w:pPr>
      <w:bookmarkStart w:id="1" w:name="n102"/>
      <w:bookmarkEnd w:id="1"/>
      <w:r w:rsidRPr="00840D14">
        <w:rPr>
          <w:bCs/>
          <w:color w:val="000000"/>
          <w:sz w:val="24"/>
          <w:szCs w:val="24"/>
          <w:lang w:eastAsia="uk-UA"/>
        </w:rPr>
        <w:t>1. Визначення альтернативних способів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AC24F8" w:rsidRPr="00840D14" w14:paraId="0414701C" w14:textId="77777777" w:rsidTr="00AC24F8">
        <w:tc>
          <w:tcPr>
            <w:tcW w:w="4797" w:type="dxa"/>
            <w:shd w:val="clear" w:color="auto" w:fill="auto"/>
          </w:tcPr>
          <w:p w14:paraId="68AB1D01" w14:textId="77777777" w:rsidR="00AC24F8" w:rsidRPr="00840D14" w:rsidRDefault="00AC24F8" w:rsidP="00AC24F8">
            <w:pPr>
              <w:jc w:val="center"/>
              <w:rPr>
                <w:sz w:val="24"/>
                <w:szCs w:val="24"/>
              </w:rPr>
            </w:pPr>
            <w:r w:rsidRPr="00840D14">
              <w:rPr>
                <w:color w:val="000000"/>
                <w:sz w:val="24"/>
                <w:szCs w:val="24"/>
                <w:lang w:eastAsia="uk-UA"/>
              </w:rPr>
              <w:t> </w:t>
            </w:r>
            <w:r w:rsidRPr="00840D14">
              <w:rPr>
                <w:sz w:val="24"/>
                <w:szCs w:val="24"/>
              </w:rPr>
              <w:t>Вид альтернативи</w:t>
            </w:r>
          </w:p>
        </w:tc>
        <w:tc>
          <w:tcPr>
            <w:tcW w:w="4774" w:type="dxa"/>
            <w:shd w:val="clear" w:color="auto" w:fill="auto"/>
          </w:tcPr>
          <w:p w14:paraId="07849352" w14:textId="77777777" w:rsidR="00AC24F8" w:rsidRPr="00840D14" w:rsidRDefault="00AC24F8" w:rsidP="00AC24F8">
            <w:pPr>
              <w:jc w:val="center"/>
              <w:rPr>
                <w:sz w:val="24"/>
                <w:szCs w:val="24"/>
              </w:rPr>
            </w:pPr>
            <w:r w:rsidRPr="00840D14">
              <w:rPr>
                <w:sz w:val="24"/>
                <w:szCs w:val="24"/>
              </w:rPr>
              <w:t>Опис альтернативи</w:t>
            </w:r>
          </w:p>
        </w:tc>
      </w:tr>
      <w:tr w:rsidR="00AC24F8" w:rsidRPr="00840D14" w14:paraId="360DD0F7" w14:textId="77777777" w:rsidTr="00AC24F8">
        <w:tc>
          <w:tcPr>
            <w:tcW w:w="4797" w:type="dxa"/>
            <w:shd w:val="clear" w:color="auto" w:fill="auto"/>
          </w:tcPr>
          <w:p w14:paraId="1F1D81F2" w14:textId="77777777" w:rsidR="00AC24F8" w:rsidRPr="00840D14" w:rsidRDefault="00AC24F8" w:rsidP="00AC24F8">
            <w:pPr>
              <w:jc w:val="center"/>
              <w:rPr>
                <w:sz w:val="24"/>
                <w:szCs w:val="24"/>
              </w:rPr>
            </w:pPr>
            <w:r w:rsidRPr="00840D14">
              <w:rPr>
                <w:sz w:val="24"/>
                <w:szCs w:val="24"/>
              </w:rPr>
              <w:t>1</w:t>
            </w:r>
          </w:p>
        </w:tc>
        <w:tc>
          <w:tcPr>
            <w:tcW w:w="4774" w:type="dxa"/>
            <w:shd w:val="clear" w:color="auto" w:fill="auto"/>
          </w:tcPr>
          <w:p w14:paraId="4A0ED4FD" w14:textId="77777777" w:rsidR="00AC24F8" w:rsidRPr="00840D14" w:rsidRDefault="00AC24F8" w:rsidP="00AC24F8">
            <w:pPr>
              <w:jc w:val="center"/>
              <w:rPr>
                <w:sz w:val="24"/>
                <w:szCs w:val="24"/>
              </w:rPr>
            </w:pPr>
            <w:r w:rsidRPr="00840D14">
              <w:rPr>
                <w:sz w:val="24"/>
                <w:szCs w:val="24"/>
              </w:rPr>
              <w:t>2</w:t>
            </w:r>
          </w:p>
        </w:tc>
      </w:tr>
      <w:tr w:rsidR="00AC24F8" w:rsidRPr="00840D14" w14:paraId="0F2FDCFF" w14:textId="77777777" w:rsidTr="00AC24F8">
        <w:tc>
          <w:tcPr>
            <w:tcW w:w="4797" w:type="dxa"/>
            <w:shd w:val="clear" w:color="auto" w:fill="auto"/>
          </w:tcPr>
          <w:p w14:paraId="4B167284" w14:textId="77777777" w:rsidR="00AC24F8" w:rsidRPr="00840D14" w:rsidRDefault="00AC24F8" w:rsidP="00AC24F8">
            <w:pPr>
              <w:jc w:val="both"/>
              <w:rPr>
                <w:sz w:val="24"/>
                <w:szCs w:val="24"/>
              </w:rPr>
            </w:pPr>
            <w:r w:rsidRPr="00840D14">
              <w:rPr>
                <w:sz w:val="24"/>
                <w:szCs w:val="24"/>
              </w:rPr>
              <w:t>Альтернатива 1</w:t>
            </w:r>
          </w:p>
          <w:p w14:paraId="3734032D" w14:textId="77777777" w:rsidR="00AC24F8" w:rsidRPr="00840D14" w:rsidRDefault="00AC24F8" w:rsidP="00AC24F8">
            <w:pPr>
              <w:jc w:val="both"/>
              <w:rPr>
                <w:i/>
                <w:sz w:val="24"/>
                <w:szCs w:val="24"/>
              </w:rPr>
            </w:pPr>
            <w:r w:rsidRPr="00840D14">
              <w:rPr>
                <w:i/>
                <w:sz w:val="24"/>
                <w:szCs w:val="24"/>
              </w:rPr>
              <w:t>Встановлення мінімальних ставок.</w:t>
            </w:r>
          </w:p>
          <w:p w14:paraId="616AAB4A" w14:textId="77777777" w:rsidR="00AC24F8" w:rsidRPr="00840D14" w:rsidRDefault="00AC24F8" w:rsidP="00AC24F8">
            <w:pPr>
              <w:jc w:val="both"/>
              <w:rPr>
                <w:sz w:val="24"/>
                <w:szCs w:val="24"/>
              </w:rPr>
            </w:pPr>
            <w:r w:rsidRPr="00840D14">
              <w:rPr>
                <w:rStyle w:val="ab"/>
                <w:sz w:val="24"/>
                <w:szCs w:val="24"/>
              </w:rPr>
              <w:t xml:space="preserve">Плата за землю із </w:t>
            </w:r>
            <w:r w:rsidRPr="00840D14">
              <w:rPr>
                <w:noProof/>
                <w:sz w:val="24"/>
                <w:szCs w:val="24"/>
              </w:rPr>
              <w:t>застосуванням ставок, які діяли до 31 грудня року, що передує бюджетному періоду, в якому планується застосування плати за землю.</w:t>
            </w:r>
          </w:p>
          <w:p w14:paraId="543A1CD5" w14:textId="77777777" w:rsidR="00AC24F8" w:rsidRPr="00840D14" w:rsidRDefault="00AC24F8" w:rsidP="00AC24F8">
            <w:pPr>
              <w:jc w:val="both"/>
              <w:rPr>
                <w:sz w:val="24"/>
                <w:szCs w:val="24"/>
              </w:rPr>
            </w:pPr>
          </w:p>
        </w:tc>
        <w:tc>
          <w:tcPr>
            <w:tcW w:w="4774" w:type="dxa"/>
            <w:shd w:val="clear" w:color="auto" w:fill="auto"/>
          </w:tcPr>
          <w:p w14:paraId="5471073F" w14:textId="77777777" w:rsidR="00AC24F8" w:rsidRPr="00840D14" w:rsidRDefault="00AC24F8" w:rsidP="00AC24F8">
            <w:pPr>
              <w:jc w:val="both"/>
              <w:rPr>
                <w:sz w:val="24"/>
                <w:szCs w:val="24"/>
              </w:rPr>
            </w:pPr>
            <w:r w:rsidRPr="00840D14">
              <w:rPr>
                <w:sz w:val="24"/>
                <w:szCs w:val="24"/>
              </w:rPr>
              <w:t>Альтернатива неприйнятна. Наслідком є недоотримання надходжень до бюджету коштів на прогнозному рівні по земельному податку,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ростом індексу споживчих цін. Негативний вплив буде завдано територіальній громаді, оскільки відсутність надходжень до бюджету ставить під загрозу фінансування соціально важливих програм громади, бюджетної сфери в галузях освіти, охорони здоров’я, соціального захисту, культури, фізичної культури та спорту, житлово-комунального господарства.</w:t>
            </w:r>
          </w:p>
        </w:tc>
      </w:tr>
      <w:tr w:rsidR="00AC24F8" w:rsidRPr="00840D14" w14:paraId="57EB4048" w14:textId="77777777" w:rsidTr="00AC24F8">
        <w:tc>
          <w:tcPr>
            <w:tcW w:w="4797" w:type="dxa"/>
            <w:shd w:val="clear" w:color="auto" w:fill="auto"/>
          </w:tcPr>
          <w:p w14:paraId="3A3DE5B3" w14:textId="77777777" w:rsidR="00AC24F8" w:rsidRPr="00840D14" w:rsidRDefault="00AC24F8" w:rsidP="00AC24F8">
            <w:pPr>
              <w:jc w:val="both"/>
              <w:rPr>
                <w:sz w:val="24"/>
                <w:szCs w:val="24"/>
              </w:rPr>
            </w:pPr>
            <w:r w:rsidRPr="00840D14">
              <w:rPr>
                <w:sz w:val="24"/>
                <w:szCs w:val="24"/>
              </w:rPr>
              <w:t>Альтернатива 2</w:t>
            </w:r>
          </w:p>
          <w:p w14:paraId="73A1CD4E" w14:textId="77777777" w:rsidR="00AC24F8" w:rsidRPr="00840D14" w:rsidRDefault="00AC24F8" w:rsidP="00AC24F8">
            <w:pPr>
              <w:jc w:val="both"/>
              <w:rPr>
                <w:i/>
                <w:sz w:val="24"/>
                <w:szCs w:val="24"/>
              </w:rPr>
            </w:pPr>
            <w:r w:rsidRPr="00840D14">
              <w:rPr>
                <w:i/>
                <w:sz w:val="24"/>
                <w:szCs w:val="24"/>
              </w:rPr>
              <w:lastRenderedPageBreak/>
              <w:t xml:space="preserve">Встановлення ставок податків згідно проєкту рішення. </w:t>
            </w:r>
          </w:p>
          <w:p w14:paraId="214E1BE7" w14:textId="77777777" w:rsidR="00AC24F8" w:rsidRPr="00840D14" w:rsidRDefault="00AC24F8" w:rsidP="00AC24F8">
            <w:pPr>
              <w:jc w:val="both"/>
              <w:rPr>
                <w:sz w:val="24"/>
                <w:szCs w:val="24"/>
              </w:rPr>
            </w:pPr>
            <w:r w:rsidRPr="00840D14">
              <w:rPr>
                <w:sz w:val="24"/>
                <w:szCs w:val="24"/>
              </w:rPr>
              <w:t>Встановлення диференційованого розміру ставок земельного податку відповідно до класифікації видів цільового призначення земель.</w:t>
            </w:r>
          </w:p>
          <w:p w14:paraId="4C913C6B" w14:textId="77777777" w:rsidR="00AC24F8" w:rsidRPr="00840D14" w:rsidRDefault="00AC24F8" w:rsidP="00AC24F8">
            <w:pPr>
              <w:jc w:val="both"/>
              <w:rPr>
                <w:sz w:val="24"/>
                <w:szCs w:val="24"/>
              </w:rPr>
            </w:pPr>
          </w:p>
        </w:tc>
        <w:tc>
          <w:tcPr>
            <w:tcW w:w="4774" w:type="dxa"/>
            <w:shd w:val="clear" w:color="auto" w:fill="auto"/>
          </w:tcPr>
          <w:p w14:paraId="7AC7A3FE" w14:textId="38A786EA" w:rsidR="00AC24F8" w:rsidRPr="00840D14" w:rsidRDefault="00AC24F8" w:rsidP="00D7554A">
            <w:pPr>
              <w:jc w:val="both"/>
              <w:rPr>
                <w:i/>
                <w:sz w:val="24"/>
                <w:szCs w:val="24"/>
              </w:rPr>
            </w:pPr>
            <w:r w:rsidRPr="00840D14">
              <w:rPr>
                <w:sz w:val="24"/>
                <w:szCs w:val="24"/>
              </w:rPr>
              <w:lastRenderedPageBreak/>
              <w:t xml:space="preserve">Застосування альтернативи є найбільш </w:t>
            </w:r>
            <w:r w:rsidRPr="00840D14">
              <w:rPr>
                <w:sz w:val="24"/>
                <w:szCs w:val="24"/>
              </w:rPr>
              <w:lastRenderedPageBreak/>
              <w:t xml:space="preserve">прийнятним. Забезпечує досягнення цілей державного регулювання повною мірою. Встановлення диференційованого розміру ставок земельного податку відповідно до класифікації видів цільового призначення земель. Ставки податків були обговорені та узгоджені </w:t>
            </w:r>
            <w:proofErr w:type="spellStart"/>
            <w:r w:rsidRPr="00840D14">
              <w:rPr>
                <w:sz w:val="24"/>
                <w:szCs w:val="24"/>
              </w:rPr>
              <w:t>консульта</w:t>
            </w:r>
            <w:r w:rsidR="00D7554A" w:rsidRPr="00840D14">
              <w:rPr>
                <w:sz w:val="24"/>
                <w:szCs w:val="24"/>
              </w:rPr>
              <w:t>тив</w:t>
            </w:r>
            <w:r w:rsidRPr="00840D14">
              <w:rPr>
                <w:sz w:val="24"/>
                <w:szCs w:val="24"/>
              </w:rPr>
              <w:t>но</w:t>
            </w:r>
            <w:proofErr w:type="spellEnd"/>
            <w:r w:rsidRPr="00840D14">
              <w:rPr>
                <w:sz w:val="24"/>
                <w:szCs w:val="24"/>
              </w:rPr>
              <w:t xml:space="preserve">, </w:t>
            </w:r>
            <w:proofErr w:type="spellStart"/>
            <w:r w:rsidRPr="00840D14">
              <w:rPr>
                <w:sz w:val="24"/>
                <w:szCs w:val="24"/>
              </w:rPr>
              <w:t>онлайн</w:t>
            </w:r>
            <w:proofErr w:type="spellEnd"/>
            <w:r w:rsidRPr="00840D14">
              <w:rPr>
                <w:sz w:val="24"/>
                <w:szCs w:val="24"/>
              </w:rPr>
              <w:t>, на засіданні постійних комісій, членами яких також є платники податків.</w:t>
            </w:r>
          </w:p>
        </w:tc>
      </w:tr>
      <w:tr w:rsidR="00AC24F8" w:rsidRPr="00840D14" w14:paraId="566E2CF4" w14:textId="77777777" w:rsidTr="00AC24F8">
        <w:tc>
          <w:tcPr>
            <w:tcW w:w="4797" w:type="dxa"/>
            <w:shd w:val="clear" w:color="auto" w:fill="auto"/>
          </w:tcPr>
          <w:p w14:paraId="770DF17B" w14:textId="77777777" w:rsidR="00AC24F8" w:rsidRPr="00840D14" w:rsidRDefault="00AC24F8" w:rsidP="00AC24F8">
            <w:pPr>
              <w:jc w:val="both"/>
              <w:rPr>
                <w:sz w:val="24"/>
                <w:szCs w:val="24"/>
              </w:rPr>
            </w:pPr>
            <w:r w:rsidRPr="00840D14">
              <w:rPr>
                <w:sz w:val="24"/>
                <w:szCs w:val="24"/>
              </w:rPr>
              <w:lastRenderedPageBreak/>
              <w:t>Альтернатива 3</w:t>
            </w:r>
          </w:p>
          <w:p w14:paraId="6CF5E807" w14:textId="77777777" w:rsidR="00AC24F8" w:rsidRPr="00840D14" w:rsidRDefault="00AC24F8" w:rsidP="00AC24F8">
            <w:pPr>
              <w:jc w:val="both"/>
              <w:rPr>
                <w:i/>
                <w:sz w:val="24"/>
                <w:szCs w:val="24"/>
              </w:rPr>
            </w:pPr>
            <w:r w:rsidRPr="00840D14">
              <w:rPr>
                <w:i/>
                <w:sz w:val="24"/>
                <w:szCs w:val="24"/>
              </w:rPr>
              <w:t>Встановлення максимальних ставок.</w:t>
            </w:r>
          </w:p>
          <w:p w14:paraId="30D3478F" w14:textId="77777777" w:rsidR="00AC24F8" w:rsidRPr="00840D14" w:rsidRDefault="00AC24F8" w:rsidP="00AC24F8">
            <w:pPr>
              <w:jc w:val="both"/>
              <w:rPr>
                <w:sz w:val="24"/>
                <w:szCs w:val="24"/>
              </w:rPr>
            </w:pPr>
            <w:r w:rsidRPr="00840D14">
              <w:rPr>
                <w:sz w:val="24"/>
                <w:szCs w:val="24"/>
              </w:rPr>
              <w:t xml:space="preserve">Встановлення максимальної ставки земельного податку  для земель всіх видів цільового призначення </w:t>
            </w:r>
          </w:p>
        </w:tc>
        <w:tc>
          <w:tcPr>
            <w:tcW w:w="4774" w:type="dxa"/>
            <w:shd w:val="clear" w:color="auto" w:fill="auto"/>
          </w:tcPr>
          <w:p w14:paraId="346D0BE5" w14:textId="77777777" w:rsidR="00AC24F8" w:rsidRPr="00840D14" w:rsidRDefault="00AC24F8" w:rsidP="00AC24F8">
            <w:pPr>
              <w:jc w:val="both"/>
              <w:rPr>
                <w:sz w:val="24"/>
                <w:szCs w:val="24"/>
              </w:rPr>
            </w:pPr>
            <w:r w:rsidRPr="00840D14">
              <w:rPr>
                <w:sz w:val="24"/>
                <w:szCs w:val="24"/>
              </w:rPr>
              <w:t>Альтернатива неприйнятна, так як установлення максимальної ставки по земель для земель всіх видів цільового призначення призведе до загострення соціальної напруги серед мешканців громади, що є неприйнятним.</w:t>
            </w:r>
          </w:p>
        </w:tc>
      </w:tr>
    </w:tbl>
    <w:p w14:paraId="5BBF6188" w14:textId="77777777" w:rsidR="00AC24F8" w:rsidRPr="00840D14" w:rsidRDefault="00AC24F8" w:rsidP="00AC24F8">
      <w:pPr>
        <w:shd w:val="clear" w:color="auto" w:fill="FFFFFF"/>
        <w:textAlignment w:val="baseline"/>
        <w:rPr>
          <w:color w:val="000000"/>
          <w:sz w:val="24"/>
          <w:szCs w:val="24"/>
          <w:lang w:eastAsia="uk-UA"/>
        </w:rPr>
      </w:pPr>
    </w:p>
    <w:p w14:paraId="580D96E4"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b/>
          <w:sz w:val="24"/>
          <w:szCs w:val="24"/>
          <w:lang w:val="uk-UA"/>
        </w:rPr>
      </w:pPr>
      <w:r w:rsidRPr="00840D14">
        <w:rPr>
          <w:rFonts w:ascii="Times New Roman" w:hAnsi="Times New Roman"/>
          <w:b/>
          <w:sz w:val="24"/>
          <w:szCs w:val="24"/>
          <w:lang w:val="uk-UA"/>
        </w:rPr>
        <w:t>2. Оцінка вибраних альтернативних способів досягнення цілей.</w:t>
      </w:r>
    </w:p>
    <w:p w14:paraId="1C6285AB"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r w:rsidRPr="00840D14">
        <w:rPr>
          <w:rFonts w:ascii="Times New Roman" w:hAnsi="Times New Roman"/>
          <w:b/>
          <w:sz w:val="24"/>
          <w:szCs w:val="24"/>
          <w:lang w:val="uk-UA"/>
        </w:rPr>
        <w:t>Оцінка впливу на сферу інтересів органів місцевого самоврядування: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536"/>
        <w:gridCol w:w="2800"/>
      </w:tblGrid>
      <w:tr w:rsidR="00AC24F8" w:rsidRPr="00840D14" w14:paraId="2B557011" w14:textId="77777777" w:rsidTr="00AC24F8">
        <w:tc>
          <w:tcPr>
            <w:tcW w:w="2235" w:type="dxa"/>
          </w:tcPr>
          <w:p w14:paraId="0AAEA6A0"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Вид альтернативи</w:t>
            </w:r>
          </w:p>
        </w:tc>
        <w:tc>
          <w:tcPr>
            <w:tcW w:w="4536" w:type="dxa"/>
          </w:tcPr>
          <w:p w14:paraId="693AEFC3"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Вигоди</w:t>
            </w:r>
          </w:p>
        </w:tc>
        <w:tc>
          <w:tcPr>
            <w:tcW w:w="2800" w:type="dxa"/>
          </w:tcPr>
          <w:p w14:paraId="150CE90E"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Витрати</w:t>
            </w:r>
          </w:p>
        </w:tc>
      </w:tr>
      <w:tr w:rsidR="00AC24F8" w:rsidRPr="00840D14" w14:paraId="52BE9D30" w14:textId="77777777" w:rsidTr="00AC24F8">
        <w:tc>
          <w:tcPr>
            <w:tcW w:w="2235" w:type="dxa"/>
          </w:tcPr>
          <w:p w14:paraId="07B8F59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Альтернатива 1 </w:t>
            </w:r>
          </w:p>
          <w:p w14:paraId="5DB1C11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мінімальних ставок</w:t>
            </w:r>
          </w:p>
        </w:tc>
        <w:tc>
          <w:tcPr>
            <w:tcW w:w="4536" w:type="dxa"/>
          </w:tcPr>
          <w:p w14:paraId="074AAF5C"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Відсутні.</w:t>
            </w:r>
          </w:p>
        </w:tc>
        <w:tc>
          <w:tcPr>
            <w:tcW w:w="2800" w:type="dxa"/>
          </w:tcPr>
          <w:p w14:paraId="573621E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Відсутні.</w:t>
            </w:r>
          </w:p>
        </w:tc>
      </w:tr>
      <w:tr w:rsidR="00AC24F8" w:rsidRPr="00840D14" w14:paraId="1C82438E" w14:textId="77777777" w:rsidTr="00AC24F8">
        <w:tc>
          <w:tcPr>
            <w:tcW w:w="2235" w:type="dxa"/>
          </w:tcPr>
          <w:p w14:paraId="75A11C3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2</w:t>
            </w:r>
          </w:p>
          <w:p w14:paraId="40C46BC2"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ставок податків згідно проєкту рішення</w:t>
            </w:r>
          </w:p>
          <w:p w14:paraId="4A66BC08"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p>
        </w:tc>
        <w:tc>
          <w:tcPr>
            <w:tcW w:w="4536" w:type="dxa"/>
          </w:tcPr>
          <w:p w14:paraId="62484E7A" w14:textId="77777777" w:rsidR="00AC24F8" w:rsidRPr="00840D14" w:rsidRDefault="00AC24F8" w:rsidP="00AC24F8">
            <w:pPr>
              <w:pStyle w:val="a5"/>
              <w:rPr>
                <w:rStyle w:val="21"/>
                <w:sz w:val="24"/>
                <w:szCs w:val="24"/>
                <w:lang w:val="uk-UA"/>
              </w:rPr>
            </w:pPr>
            <w:r w:rsidRPr="00840D14">
              <w:rPr>
                <w:rStyle w:val="21"/>
                <w:sz w:val="24"/>
                <w:szCs w:val="24"/>
                <w:lang w:val="uk-UA"/>
              </w:rPr>
              <w:t>Забезпечує досягнення цілей державного регулювання.</w:t>
            </w:r>
          </w:p>
          <w:p w14:paraId="0AF79AC8" w14:textId="7AF77C4B" w:rsidR="00CA02A7" w:rsidRPr="00840D14" w:rsidRDefault="00AC24F8" w:rsidP="0054116E">
            <w:pPr>
              <w:pStyle w:val="a5"/>
              <w:rPr>
                <w:rFonts w:ascii="Times New Roman" w:hAnsi="Times New Roman" w:cs="Times New Roman"/>
                <w:sz w:val="24"/>
                <w:szCs w:val="24"/>
                <w:lang w:val="uk-UA"/>
              </w:rPr>
            </w:pPr>
            <w:r w:rsidRPr="00840D14">
              <w:rPr>
                <w:rStyle w:val="21"/>
                <w:sz w:val="24"/>
                <w:szCs w:val="24"/>
                <w:lang w:val="uk-UA"/>
              </w:rPr>
              <w:t xml:space="preserve">Враховує пропозиції фізичних та юридичних осіб, які прийняли участь в обговорені проєкту рішення. Дозволяє наповнювати місцевий бюджет. </w:t>
            </w:r>
          </w:p>
        </w:tc>
        <w:tc>
          <w:tcPr>
            <w:tcW w:w="2800" w:type="dxa"/>
          </w:tcPr>
          <w:p w14:paraId="57F992D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Витрати пов’язані з публікацією об’яви щодо громадського обговорення проєкту та надання пропозицій.</w:t>
            </w:r>
          </w:p>
        </w:tc>
      </w:tr>
      <w:tr w:rsidR="00AC24F8" w:rsidRPr="00840D14" w14:paraId="3A1BC252" w14:textId="77777777" w:rsidTr="00AC24F8">
        <w:tc>
          <w:tcPr>
            <w:tcW w:w="2235" w:type="dxa"/>
          </w:tcPr>
          <w:p w14:paraId="4C665A14" w14:textId="77777777" w:rsidR="00AC24F8" w:rsidRPr="00840D14" w:rsidRDefault="00AC24F8" w:rsidP="00AC24F8">
            <w:pPr>
              <w:jc w:val="both"/>
              <w:rPr>
                <w:sz w:val="24"/>
                <w:szCs w:val="24"/>
              </w:rPr>
            </w:pPr>
            <w:r w:rsidRPr="00840D14">
              <w:rPr>
                <w:sz w:val="24"/>
                <w:szCs w:val="24"/>
              </w:rPr>
              <w:t>Альтернатива 3</w:t>
            </w:r>
          </w:p>
          <w:p w14:paraId="0D9A93A6"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максимальних ставок</w:t>
            </w:r>
          </w:p>
        </w:tc>
        <w:tc>
          <w:tcPr>
            <w:tcW w:w="4536" w:type="dxa"/>
          </w:tcPr>
          <w:p w14:paraId="7E1F0DBC" w14:textId="77777777" w:rsidR="00AC24F8" w:rsidRPr="00840D14" w:rsidRDefault="00AC24F8" w:rsidP="00AC24F8">
            <w:pPr>
              <w:pStyle w:val="a5"/>
              <w:rPr>
                <w:rStyle w:val="21"/>
                <w:sz w:val="24"/>
                <w:szCs w:val="24"/>
                <w:lang w:val="uk-UA"/>
              </w:rPr>
            </w:pPr>
            <w:r w:rsidRPr="00840D14">
              <w:rPr>
                <w:rFonts w:ascii="Times New Roman" w:hAnsi="Times New Roman" w:cs="Times New Roman"/>
                <w:sz w:val="24"/>
                <w:szCs w:val="24"/>
                <w:lang w:val="uk-UA"/>
              </w:rPr>
              <w:t>Забезпечить максимальне надходження до бюджету ТГ, що дасть змогу реалізувати більше проєктів, в тому числі соціальних.</w:t>
            </w:r>
          </w:p>
        </w:tc>
        <w:tc>
          <w:tcPr>
            <w:tcW w:w="2800" w:type="dxa"/>
          </w:tcPr>
          <w:p w14:paraId="085EDB9D"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Витрати пов’язані з публікацією об’яви щодо громадського обговорення проєкту та надання пропозицій.</w:t>
            </w:r>
          </w:p>
        </w:tc>
      </w:tr>
    </w:tbl>
    <w:p w14:paraId="55FA84AD"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sz w:val="24"/>
          <w:szCs w:val="24"/>
          <w:lang w:val="uk-UA"/>
        </w:rPr>
      </w:pPr>
    </w:p>
    <w:p w14:paraId="06C0C63B"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r w:rsidRPr="00840D14">
        <w:rPr>
          <w:rFonts w:ascii="Times New Roman" w:hAnsi="Times New Roman"/>
          <w:b/>
          <w:sz w:val="24"/>
          <w:szCs w:val="24"/>
          <w:lang w:val="uk-UA"/>
        </w:rPr>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536"/>
        <w:gridCol w:w="2800"/>
      </w:tblGrid>
      <w:tr w:rsidR="00AC24F8" w:rsidRPr="00840D14" w14:paraId="598B175C" w14:textId="77777777" w:rsidTr="00AC24F8">
        <w:tc>
          <w:tcPr>
            <w:tcW w:w="2235" w:type="dxa"/>
          </w:tcPr>
          <w:p w14:paraId="2C816FB2"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Вид альтернативи</w:t>
            </w:r>
          </w:p>
        </w:tc>
        <w:tc>
          <w:tcPr>
            <w:tcW w:w="4536" w:type="dxa"/>
          </w:tcPr>
          <w:p w14:paraId="7CA6C438"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Вигоди</w:t>
            </w:r>
          </w:p>
        </w:tc>
        <w:tc>
          <w:tcPr>
            <w:tcW w:w="2800" w:type="dxa"/>
          </w:tcPr>
          <w:p w14:paraId="24C2A044"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Витрати</w:t>
            </w:r>
          </w:p>
        </w:tc>
      </w:tr>
      <w:tr w:rsidR="00AC24F8" w:rsidRPr="00840D14" w14:paraId="45A783A4" w14:textId="77777777" w:rsidTr="00AC24F8">
        <w:tc>
          <w:tcPr>
            <w:tcW w:w="2235" w:type="dxa"/>
          </w:tcPr>
          <w:p w14:paraId="480C0946"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Альтернатива 1 </w:t>
            </w:r>
          </w:p>
          <w:p w14:paraId="10CCAF0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мінімальних ставок</w:t>
            </w:r>
          </w:p>
        </w:tc>
        <w:tc>
          <w:tcPr>
            <w:tcW w:w="4536" w:type="dxa"/>
          </w:tcPr>
          <w:p w14:paraId="1762746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Відсутні.</w:t>
            </w:r>
          </w:p>
        </w:tc>
        <w:tc>
          <w:tcPr>
            <w:tcW w:w="2800" w:type="dxa"/>
          </w:tcPr>
          <w:p w14:paraId="371898B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Витрати у частині сплати за землю </w:t>
            </w:r>
          </w:p>
        </w:tc>
      </w:tr>
      <w:tr w:rsidR="00AC24F8" w:rsidRPr="00840D14" w14:paraId="2B3208F6" w14:textId="77777777" w:rsidTr="00AC24F8">
        <w:tc>
          <w:tcPr>
            <w:tcW w:w="2235" w:type="dxa"/>
          </w:tcPr>
          <w:p w14:paraId="4671F84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2</w:t>
            </w:r>
          </w:p>
          <w:p w14:paraId="1D4EA37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ставок податків згідно проєкту рішення</w:t>
            </w:r>
          </w:p>
        </w:tc>
        <w:tc>
          <w:tcPr>
            <w:tcW w:w="4536" w:type="dxa"/>
          </w:tcPr>
          <w:p w14:paraId="6CE30198" w14:textId="3D30A2BB"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Будуть виконані заходи передбачені Програмами економічного і соціального розвитку населених пунктів </w:t>
            </w:r>
            <w:r w:rsidR="002A1D30" w:rsidRPr="00840D14">
              <w:rPr>
                <w:rFonts w:ascii="Times New Roman" w:hAnsi="Times New Roman"/>
                <w:sz w:val="24"/>
                <w:szCs w:val="24"/>
                <w:lang w:val="uk-UA"/>
              </w:rPr>
              <w:t>Магдалинівської селищної</w:t>
            </w:r>
            <w:r w:rsidRPr="00840D14">
              <w:rPr>
                <w:rFonts w:ascii="Times New Roman" w:hAnsi="Times New Roman"/>
                <w:sz w:val="24"/>
                <w:szCs w:val="24"/>
                <w:lang w:val="uk-UA"/>
              </w:rPr>
              <w:t xml:space="preserve"> ради </w:t>
            </w:r>
          </w:p>
          <w:p w14:paraId="5BC128D7" w14:textId="03684628" w:rsidR="00AC24F8" w:rsidRPr="00840D14" w:rsidRDefault="00AC24F8" w:rsidP="00AC24F8">
            <w:pPr>
              <w:pStyle w:val="a7"/>
              <w:tabs>
                <w:tab w:val="left" w:pos="709"/>
                <w:tab w:val="left" w:pos="2085"/>
              </w:tabs>
              <w:spacing w:after="0" w:line="240" w:lineRule="auto"/>
              <w:ind w:left="0"/>
              <w:jc w:val="both"/>
              <w:rPr>
                <w:rFonts w:ascii="Times New Roman" w:hAnsi="Times New Roman"/>
                <w:color w:val="FF0000"/>
                <w:sz w:val="24"/>
                <w:szCs w:val="24"/>
                <w:lang w:val="uk-UA"/>
              </w:rPr>
            </w:pPr>
          </w:p>
        </w:tc>
        <w:tc>
          <w:tcPr>
            <w:tcW w:w="2800" w:type="dxa"/>
          </w:tcPr>
          <w:p w14:paraId="1C48AD6E"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Затрати часу, необхідні для вивчення положень про місцеві податки та збори та обговорення проєкту рішення. Сплата податків за запропонованими ставками.</w:t>
            </w:r>
          </w:p>
        </w:tc>
      </w:tr>
      <w:tr w:rsidR="00AC24F8" w:rsidRPr="00840D14" w14:paraId="0A521C58" w14:textId="77777777" w:rsidTr="00AC24F8">
        <w:tc>
          <w:tcPr>
            <w:tcW w:w="2235" w:type="dxa"/>
          </w:tcPr>
          <w:p w14:paraId="398EA174" w14:textId="77777777" w:rsidR="00AC24F8" w:rsidRPr="00840D14" w:rsidRDefault="00AC24F8" w:rsidP="00AC24F8">
            <w:pPr>
              <w:jc w:val="both"/>
              <w:rPr>
                <w:sz w:val="24"/>
                <w:szCs w:val="24"/>
              </w:rPr>
            </w:pPr>
            <w:r w:rsidRPr="00840D14">
              <w:rPr>
                <w:sz w:val="24"/>
                <w:szCs w:val="24"/>
              </w:rPr>
              <w:t>Альтернатива 3</w:t>
            </w:r>
          </w:p>
          <w:p w14:paraId="2FD4C20C"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максимальних ставок</w:t>
            </w:r>
          </w:p>
        </w:tc>
        <w:tc>
          <w:tcPr>
            <w:tcW w:w="4536" w:type="dxa"/>
          </w:tcPr>
          <w:p w14:paraId="10251736"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Буде надано більше послуг, збудовано та відремонтовано доріг, будуть надані більш якісні послуги щодо благоустрою громади.</w:t>
            </w:r>
          </w:p>
        </w:tc>
        <w:tc>
          <w:tcPr>
            <w:tcW w:w="2800" w:type="dxa"/>
          </w:tcPr>
          <w:p w14:paraId="79F825B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Надмірне податкове навантаження призведе до несвоєчасної сплати місцевих податків та зборів, а це в свою чергу до нарахування пені та </w:t>
            </w:r>
            <w:r w:rsidRPr="00840D14">
              <w:rPr>
                <w:rFonts w:ascii="Times New Roman" w:hAnsi="Times New Roman"/>
                <w:sz w:val="24"/>
                <w:szCs w:val="24"/>
                <w:lang w:val="uk-UA"/>
              </w:rPr>
              <w:lastRenderedPageBreak/>
              <w:t>застосування штрафних санкцій.</w:t>
            </w:r>
          </w:p>
          <w:p w14:paraId="3FCBD90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p>
        </w:tc>
      </w:tr>
    </w:tbl>
    <w:p w14:paraId="0B1608EE" w14:textId="77777777" w:rsidR="00AC24F8" w:rsidRPr="00840D14" w:rsidRDefault="00AC24F8" w:rsidP="00AC24F8">
      <w:pPr>
        <w:shd w:val="clear" w:color="auto" w:fill="FFFFFF"/>
        <w:textAlignment w:val="baseline"/>
        <w:rPr>
          <w:b/>
          <w:bCs/>
          <w:color w:val="000000"/>
          <w:sz w:val="24"/>
          <w:szCs w:val="24"/>
          <w:lang w:eastAsia="uk-UA"/>
        </w:rPr>
      </w:pPr>
    </w:p>
    <w:p w14:paraId="67614556"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b/>
          <w:sz w:val="24"/>
          <w:szCs w:val="24"/>
          <w:lang w:val="uk-UA"/>
        </w:rPr>
      </w:pPr>
      <w:r w:rsidRPr="00840D14">
        <w:rPr>
          <w:rFonts w:ascii="Times New Roman" w:hAnsi="Times New Roman"/>
          <w:b/>
          <w:sz w:val="24"/>
          <w:szCs w:val="24"/>
          <w:lang w:val="uk-UA"/>
        </w:rPr>
        <w:t>Оцінка впливу на сферу інтересів суб'єктів господарювання:</w:t>
      </w:r>
    </w:p>
    <w:p w14:paraId="19ADDAE6"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097"/>
        <w:gridCol w:w="1595"/>
        <w:gridCol w:w="1595"/>
        <w:gridCol w:w="1595"/>
        <w:gridCol w:w="1596"/>
      </w:tblGrid>
      <w:tr w:rsidR="00AC24F8" w:rsidRPr="00840D14" w14:paraId="22C311FB" w14:textId="77777777" w:rsidTr="00AC24F8">
        <w:tc>
          <w:tcPr>
            <w:tcW w:w="2093" w:type="dxa"/>
            <w:shd w:val="clear" w:color="auto" w:fill="auto"/>
          </w:tcPr>
          <w:p w14:paraId="3DB35730"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b/>
                <w:sz w:val="24"/>
                <w:szCs w:val="24"/>
                <w:lang w:val="uk-UA"/>
              </w:rPr>
              <w:t xml:space="preserve"> </w:t>
            </w:r>
          </w:p>
        </w:tc>
        <w:tc>
          <w:tcPr>
            <w:tcW w:w="1097" w:type="dxa"/>
            <w:shd w:val="clear" w:color="auto" w:fill="auto"/>
          </w:tcPr>
          <w:p w14:paraId="242497AB"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b/>
                <w:sz w:val="24"/>
                <w:szCs w:val="24"/>
                <w:lang w:val="uk-UA"/>
              </w:rPr>
              <w:t>Великі</w:t>
            </w:r>
          </w:p>
        </w:tc>
        <w:tc>
          <w:tcPr>
            <w:tcW w:w="1595" w:type="dxa"/>
            <w:shd w:val="clear" w:color="auto" w:fill="auto"/>
          </w:tcPr>
          <w:p w14:paraId="2ADB3CA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b/>
                <w:sz w:val="24"/>
                <w:szCs w:val="24"/>
                <w:lang w:val="uk-UA"/>
              </w:rPr>
              <w:t>Середні</w:t>
            </w:r>
          </w:p>
        </w:tc>
        <w:tc>
          <w:tcPr>
            <w:tcW w:w="1595" w:type="dxa"/>
            <w:shd w:val="clear" w:color="auto" w:fill="auto"/>
          </w:tcPr>
          <w:p w14:paraId="37B3DCF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b/>
                <w:sz w:val="24"/>
                <w:szCs w:val="24"/>
                <w:lang w:val="uk-UA"/>
              </w:rPr>
              <w:t>Малі</w:t>
            </w:r>
          </w:p>
        </w:tc>
        <w:tc>
          <w:tcPr>
            <w:tcW w:w="1595" w:type="dxa"/>
            <w:shd w:val="clear" w:color="auto" w:fill="auto"/>
          </w:tcPr>
          <w:p w14:paraId="0A2FDB7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proofErr w:type="spellStart"/>
            <w:r w:rsidRPr="00840D14">
              <w:rPr>
                <w:rFonts w:ascii="Times New Roman" w:hAnsi="Times New Roman"/>
                <w:b/>
                <w:sz w:val="24"/>
                <w:szCs w:val="24"/>
                <w:lang w:val="uk-UA"/>
              </w:rPr>
              <w:t>Мікро</w:t>
            </w:r>
            <w:proofErr w:type="spellEnd"/>
          </w:p>
        </w:tc>
        <w:tc>
          <w:tcPr>
            <w:tcW w:w="1596" w:type="dxa"/>
            <w:shd w:val="clear" w:color="auto" w:fill="auto"/>
          </w:tcPr>
          <w:p w14:paraId="690292B5"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b/>
                <w:sz w:val="24"/>
                <w:szCs w:val="24"/>
                <w:lang w:val="uk-UA"/>
              </w:rPr>
              <w:t>Всього</w:t>
            </w:r>
          </w:p>
        </w:tc>
      </w:tr>
      <w:tr w:rsidR="00AC24F8" w:rsidRPr="00840D14" w14:paraId="40165BDF" w14:textId="77777777" w:rsidTr="00AC24F8">
        <w:tc>
          <w:tcPr>
            <w:tcW w:w="2093" w:type="dxa"/>
            <w:shd w:val="clear" w:color="auto" w:fill="auto"/>
          </w:tcPr>
          <w:p w14:paraId="30959710"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1</w:t>
            </w:r>
          </w:p>
        </w:tc>
        <w:tc>
          <w:tcPr>
            <w:tcW w:w="1097" w:type="dxa"/>
            <w:shd w:val="clear" w:color="auto" w:fill="auto"/>
          </w:tcPr>
          <w:p w14:paraId="75D10239"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2</w:t>
            </w:r>
          </w:p>
        </w:tc>
        <w:tc>
          <w:tcPr>
            <w:tcW w:w="1595" w:type="dxa"/>
            <w:shd w:val="clear" w:color="auto" w:fill="auto"/>
          </w:tcPr>
          <w:p w14:paraId="6E4F347F"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3</w:t>
            </w:r>
          </w:p>
        </w:tc>
        <w:tc>
          <w:tcPr>
            <w:tcW w:w="1595" w:type="dxa"/>
            <w:shd w:val="clear" w:color="auto" w:fill="auto"/>
          </w:tcPr>
          <w:p w14:paraId="6F9DECA3"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4</w:t>
            </w:r>
          </w:p>
        </w:tc>
        <w:tc>
          <w:tcPr>
            <w:tcW w:w="1595" w:type="dxa"/>
            <w:shd w:val="clear" w:color="auto" w:fill="auto"/>
          </w:tcPr>
          <w:p w14:paraId="188C16D6"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5</w:t>
            </w:r>
          </w:p>
        </w:tc>
        <w:tc>
          <w:tcPr>
            <w:tcW w:w="1596" w:type="dxa"/>
            <w:shd w:val="clear" w:color="auto" w:fill="auto"/>
          </w:tcPr>
          <w:p w14:paraId="5154DFB1"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6</w:t>
            </w:r>
          </w:p>
        </w:tc>
      </w:tr>
      <w:tr w:rsidR="00AC24F8" w:rsidRPr="00840D14" w14:paraId="696DE5D1" w14:textId="77777777" w:rsidTr="00AC24F8">
        <w:tc>
          <w:tcPr>
            <w:tcW w:w="2093" w:type="dxa"/>
            <w:shd w:val="clear" w:color="auto" w:fill="auto"/>
          </w:tcPr>
          <w:p w14:paraId="34CF5A4C"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noProof/>
                <w:sz w:val="24"/>
                <w:szCs w:val="24"/>
                <w:lang w:val="uk-UA"/>
              </w:rPr>
            </w:pPr>
            <w:r w:rsidRPr="00840D14">
              <w:rPr>
                <w:rFonts w:ascii="Times New Roman" w:hAnsi="Times New Roman"/>
                <w:noProof/>
                <w:sz w:val="24"/>
                <w:szCs w:val="24"/>
                <w:lang w:val="uk-UA"/>
              </w:rPr>
              <w:t>Кількість суб'єктів платників земельного податку, одиниць</w:t>
            </w:r>
          </w:p>
        </w:tc>
        <w:tc>
          <w:tcPr>
            <w:tcW w:w="1097" w:type="dxa"/>
            <w:shd w:val="clear" w:color="auto" w:fill="auto"/>
          </w:tcPr>
          <w:p w14:paraId="11C7D8C0" w14:textId="045B5F31"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w:t>
            </w:r>
          </w:p>
        </w:tc>
        <w:tc>
          <w:tcPr>
            <w:tcW w:w="1595" w:type="dxa"/>
            <w:shd w:val="clear" w:color="auto" w:fill="auto"/>
          </w:tcPr>
          <w:p w14:paraId="3AD2E7A3" w14:textId="405F7FD1"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w:t>
            </w:r>
          </w:p>
        </w:tc>
        <w:tc>
          <w:tcPr>
            <w:tcW w:w="1595" w:type="dxa"/>
            <w:shd w:val="clear" w:color="auto" w:fill="auto"/>
          </w:tcPr>
          <w:p w14:paraId="480D204C" w14:textId="6F8241BD"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56</w:t>
            </w:r>
          </w:p>
        </w:tc>
        <w:tc>
          <w:tcPr>
            <w:tcW w:w="1595" w:type="dxa"/>
            <w:shd w:val="clear" w:color="auto" w:fill="auto"/>
          </w:tcPr>
          <w:p w14:paraId="3A9CD369" w14:textId="04CB1E52"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989</w:t>
            </w:r>
          </w:p>
        </w:tc>
        <w:tc>
          <w:tcPr>
            <w:tcW w:w="1596" w:type="dxa"/>
            <w:shd w:val="clear" w:color="auto" w:fill="auto"/>
          </w:tcPr>
          <w:p w14:paraId="2D6727C8" w14:textId="4559225B"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1045</w:t>
            </w:r>
          </w:p>
        </w:tc>
      </w:tr>
      <w:tr w:rsidR="00AC24F8" w:rsidRPr="00840D14" w14:paraId="6056B632" w14:textId="77777777" w:rsidTr="00AC24F8">
        <w:tc>
          <w:tcPr>
            <w:tcW w:w="2093" w:type="dxa"/>
            <w:shd w:val="clear" w:color="auto" w:fill="auto"/>
          </w:tcPr>
          <w:p w14:paraId="38166BAD"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noProof/>
                <w:sz w:val="24"/>
                <w:szCs w:val="24"/>
                <w:lang w:val="uk-UA"/>
              </w:rPr>
            </w:pPr>
            <w:r w:rsidRPr="00840D14">
              <w:rPr>
                <w:rFonts w:ascii="Times New Roman" w:hAnsi="Times New Roman"/>
                <w:noProof/>
                <w:sz w:val="24"/>
                <w:szCs w:val="24"/>
                <w:lang w:val="uk-UA"/>
              </w:rPr>
              <w:t>Питома вага групи в загальній кількості, %</w:t>
            </w:r>
          </w:p>
        </w:tc>
        <w:tc>
          <w:tcPr>
            <w:tcW w:w="1097" w:type="dxa"/>
            <w:shd w:val="clear" w:color="auto" w:fill="auto"/>
          </w:tcPr>
          <w:p w14:paraId="4F2DA323" w14:textId="2AB7446D" w:rsidR="00AC24F8" w:rsidRPr="00840D14" w:rsidRDefault="000932CB" w:rsidP="000932CB">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w:t>
            </w:r>
          </w:p>
        </w:tc>
        <w:tc>
          <w:tcPr>
            <w:tcW w:w="1595" w:type="dxa"/>
            <w:shd w:val="clear" w:color="auto" w:fill="auto"/>
          </w:tcPr>
          <w:p w14:paraId="24D86702" w14:textId="53C8D8B9" w:rsidR="00AC24F8" w:rsidRPr="00840D14" w:rsidRDefault="000932CB"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w:t>
            </w:r>
          </w:p>
        </w:tc>
        <w:tc>
          <w:tcPr>
            <w:tcW w:w="1595" w:type="dxa"/>
            <w:shd w:val="clear" w:color="auto" w:fill="auto"/>
          </w:tcPr>
          <w:p w14:paraId="1CF483C8" w14:textId="4D2F560A" w:rsidR="00AC24F8" w:rsidRPr="00840D14" w:rsidRDefault="000932CB" w:rsidP="002734F9">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5,4</w:t>
            </w:r>
          </w:p>
        </w:tc>
        <w:tc>
          <w:tcPr>
            <w:tcW w:w="1595" w:type="dxa"/>
            <w:shd w:val="clear" w:color="auto" w:fill="auto"/>
          </w:tcPr>
          <w:p w14:paraId="6B705124" w14:textId="767DF0A9" w:rsidR="00AC24F8" w:rsidRPr="00840D14" w:rsidRDefault="000932CB" w:rsidP="002734F9">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94,6</w:t>
            </w:r>
          </w:p>
        </w:tc>
        <w:tc>
          <w:tcPr>
            <w:tcW w:w="1596" w:type="dxa"/>
            <w:shd w:val="clear" w:color="auto" w:fill="auto"/>
          </w:tcPr>
          <w:p w14:paraId="4EE5C8D7" w14:textId="77777777" w:rsidR="00AC24F8" w:rsidRPr="00840D14" w:rsidRDefault="00AC24F8" w:rsidP="00AC24F8">
            <w:pPr>
              <w:pStyle w:val="a7"/>
              <w:tabs>
                <w:tab w:val="left" w:pos="709"/>
                <w:tab w:val="left" w:pos="2085"/>
              </w:tabs>
              <w:spacing w:after="0" w:line="240" w:lineRule="auto"/>
              <w:ind w:left="0"/>
              <w:rPr>
                <w:rFonts w:ascii="Times New Roman" w:hAnsi="Times New Roman"/>
                <w:noProof/>
                <w:sz w:val="24"/>
                <w:szCs w:val="24"/>
                <w:lang w:val="uk-UA"/>
              </w:rPr>
            </w:pPr>
            <w:r w:rsidRPr="00840D14">
              <w:rPr>
                <w:rFonts w:ascii="Times New Roman" w:hAnsi="Times New Roman"/>
                <w:noProof/>
                <w:sz w:val="24"/>
                <w:szCs w:val="24"/>
                <w:lang w:val="uk-UA"/>
              </w:rPr>
              <w:t>100</w:t>
            </w:r>
          </w:p>
        </w:tc>
      </w:tr>
    </w:tbl>
    <w:p w14:paraId="7998910D" w14:textId="12560617" w:rsidR="00AC24F8" w:rsidRPr="00840D14" w:rsidRDefault="00AC24F8" w:rsidP="00AC24F8">
      <w:pPr>
        <w:autoSpaceDN w:val="0"/>
        <w:spacing w:line="360" w:lineRule="auto"/>
        <w:textAlignment w:val="baseline"/>
        <w:rPr>
          <w:color w:val="000000"/>
          <w:kern w:val="3"/>
          <w:sz w:val="24"/>
          <w:szCs w:val="24"/>
          <w:shd w:val="clear" w:color="auto" w:fill="FFFFFF"/>
          <w:lang w:eastAsia="zh-CN" w:bidi="hi-IN"/>
        </w:rPr>
      </w:pPr>
    </w:p>
    <w:tbl>
      <w:tblPr>
        <w:tblW w:w="937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62"/>
        <w:gridCol w:w="3683"/>
        <w:gridCol w:w="3130"/>
      </w:tblGrid>
      <w:tr w:rsidR="00AC24F8" w:rsidRPr="00840D14" w14:paraId="5D000A8E" w14:textId="77777777" w:rsidTr="00AC24F8">
        <w:tc>
          <w:tcPr>
            <w:tcW w:w="2562" w:type="dxa"/>
            <w:tcMar>
              <w:top w:w="57" w:type="dxa"/>
              <w:left w:w="57" w:type="dxa"/>
              <w:bottom w:w="57" w:type="dxa"/>
              <w:right w:w="57" w:type="dxa"/>
            </w:tcMar>
          </w:tcPr>
          <w:p w14:paraId="6D018759" w14:textId="77777777" w:rsidR="00AC24F8" w:rsidRPr="00840D14" w:rsidRDefault="00AC24F8" w:rsidP="00AC24F8">
            <w:pPr>
              <w:autoSpaceDN w:val="0"/>
              <w:textAlignment w:val="baseline"/>
              <w:rPr>
                <w:b/>
                <w:bCs/>
                <w:color w:val="000000"/>
                <w:kern w:val="3"/>
                <w:sz w:val="24"/>
                <w:szCs w:val="24"/>
                <w:lang w:eastAsia="zh-CN" w:bidi="hi-IN"/>
              </w:rPr>
            </w:pPr>
            <w:r w:rsidRPr="00840D14">
              <w:rPr>
                <w:b/>
                <w:bCs/>
                <w:color w:val="000000"/>
                <w:kern w:val="3"/>
                <w:sz w:val="24"/>
                <w:szCs w:val="24"/>
                <w:lang w:eastAsia="zh-CN" w:bidi="hi-IN"/>
              </w:rPr>
              <w:t>Вид альтернативи</w:t>
            </w:r>
          </w:p>
        </w:tc>
        <w:tc>
          <w:tcPr>
            <w:tcW w:w="3683" w:type="dxa"/>
            <w:tcMar>
              <w:top w:w="57" w:type="dxa"/>
              <w:left w:w="57" w:type="dxa"/>
              <w:bottom w:w="57" w:type="dxa"/>
              <w:right w:w="57" w:type="dxa"/>
            </w:tcMar>
          </w:tcPr>
          <w:p w14:paraId="6EB24343" w14:textId="77777777" w:rsidR="00AC24F8" w:rsidRPr="00840D14" w:rsidRDefault="00AC24F8" w:rsidP="00AC24F8">
            <w:pPr>
              <w:autoSpaceDN w:val="0"/>
              <w:textAlignment w:val="baseline"/>
              <w:rPr>
                <w:b/>
                <w:bCs/>
                <w:color w:val="000000"/>
                <w:kern w:val="3"/>
                <w:sz w:val="24"/>
                <w:szCs w:val="24"/>
                <w:lang w:eastAsia="zh-CN" w:bidi="hi-IN"/>
              </w:rPr>
            </w:pPr>
            <w:r w:rsidRPr="00840D14">
              <w:rPr>
                <w:b/>
                <w:bCs/>
                <w:color w:val="000000"/>
                <w:kern w:val="3"/>
                <w:sz w:val="24"/>
                <w:szCs w:val="24"/>
                <w:lang w:eastAsia="zh-CN" w:bidi="hi-IN"/>
              </w:rPr>
              <w:t>Вигоди</w:t>
            </w:r>
          </w:p>
        </w:tc>
        <w:tc>
          <w:tcPr>
            <w:tcW w:w="3130" w:type="dxa"/>
            <w:tcMar>
              <w:top w:w="57" w:type="dxa"/>
              <w:left w:w="57" w:type="dxa"/>
              <w:bottom w:w="57" w:type="dxa"/>
              <w:right w:w="57" w:type="dxa"/>
            </w:tcMar>
          </w:tcPr>
          <w:p w14:paraId="47CB4AC4" w14:textId="77777777" w:rsidR="00AC24F8" w:rsidRPr="00840D14" w:rsidRDefault="00AC24F8" w:rsidP="00AC24F8">
            <w:pPr>
              <w:autoSpaceDN w:val="0"/>
              <w:textAlignment w:val="baseline"/>
              <w:rPr>
                <w:b/>
                <w:bCs/>
                <w:color w:val="000000"/>
                <w:kern w:val="3"/>
                <w:sz w:val="24"/>
                <w:szCs w:val="24"/>
                <w:lang w:eastAsia="zh-CN" w:bidi="hi-IN"/>
              </w:rPr>
            </w:pPr>
            <w:r w:rsidRPr="00840D14">
              <w:rPr>
                <w:b/>
                <w:bCs/>
                <w:color w:val="000000"/>
                <w:kern w:val="3"/>
                <w:sz w:val="24"/>
                <w:szCs w:val="24"/>
                <w:lang w:eastAsia="zh-CN" w:bidi="hi-IN"/>
              </w:rPr>
              <w:t>Витрати</w:t>
            </w:r>
          </w:p>
        </w:tc>
      </w:tr>
      <w:tr w:rsidR="00AC24F8" w:rsidRPr="00840D14" w14:paraId="54F2BA80" w14:textId="77777777" w:rsidTr="00AC24F8">
        <w:tc>
          <w:tcPr>
            <w:tcW w:w="2562" w:type="dxa"/>
            <w:tcMar>
              <w:top w:w="57" w:type="dxa"/>
              <w:left w:w="57" w:type="dxa"/>
              <w:bottom w:w="57" w:type="dxa"/>
              <w:right w:w="57" w:type="dxa"/>
            </w:tcMar>
          </w:tcPr>
          <w:p w14:paraId="65A1E31E"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Альтернатива 1</w:t>
            </w:r>
          </w:p>
        </w:tc>
        <w:tc>
          <w:tcPr>
            <w:tcW w:w="3683" w:type="dxa"/>
            <w:tcMar>
              <w:top w:w="57" w:type="dxa"/>
              <w:left w:w="57" w:type="dxa"/>
              <w:bottom w:w="57" w:type="dxa"/>
              <w:right w:w="57" w:type="dxa"/>
            </w:tcMar>
            <w:vAlign w:val="center"/>
          </w:tcPr>
          <w:p w14:paraId="0E92E791"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Сплата податків і зборів за мінімальними ставками, передбаченими Податковим кодексом України</w:t>
            </w:r>
          </w:p>
        </w:tc>
        <w:tc>
          <w:tcPr>
            <w:tcW w:w="3130" w:type="dxa"/>
            <w:tcMar>
              <w:top w:w="57" w:type="dxa"/>
              <w:left w:w="57" w:type="dxa"/>
              <w:bottom w:w="57" w:type="dxa"/>
              <w:right w:w="57" w:type="dxa"/>
            </w:tcMar>
          </w:tcPr>
          <w:p w14:paraId="34CA6E35"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Відсутні</w:t>
            </w:r>
          </w:p>
        </w:tc>
      </w:tr>
      <w:tr w:rsidR="00AC24F8" w:rsidRPr="00840D14" w14:paraId="5A0DA633" w14:textId="77777777" w:rsidTr="00AC24F8">
        <w:tc>
          <w:tcPr>
            <w:tcW w:w="2562" w:type="dxa"/>
            <w:tcMar>
              <w:top w:w="57" w:type="dxa"/>
              <w:left w:w="57" w:type="dxa"/>
              <w:bottom w:w="57" w:type="dxa"/>
              <w:right w:w="57" w:type="dxa"/>
            </w:tcMar>
          </w:tcPr>
          <w:p w14:paraId="7EE992C5"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Альтернатива 2</w:t>
            </w:r>
          </w:p>
        </w:tc>
        <w:tc>
          <w:tcPr>
            <w:tcW w:w="3683" w:type="dxa"/>
            <w:tcMar>
              <w:top w:w="57" w:type="dxa"/>
              <w:left w:w="57" w:type="dxa"/>
              <w:bottom w:w="57" w:type="dxa"/>
              <w:right w:w="57" w:type="dxa"/>
            </w:tcMar>
          </w:tcPr>
          <w:p w14:paraId="61B07A56"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Сплата земельного податку за обґрунтованими ставками.</w:t>
            </w:r>
          </w:p>
          <w:p w14:paraId="4A522F4D" w14:textId="77777777" w:rsidR="00AC24F8" w:rsidRPr="00840D14" w:rsidRDefault="00AC24F8" w:rsidP="00AC24F8">
            <w:pPr>
              <w:autoSpaceDN w:val="0"/>
              <w:textAlignment w:val="baseline"/>
              <w:rPr>
                <w:color w:val="000000"/>
                <w:kern w:val="3"/>
                <w:sz w:val="24"/>
                <w:szCs w:val="24"/>
                <w:lang w:eastAsia="zh-CN" w:bidi="hi-IN"/>
              </w:rPr>
            </w:pPr>
            <w:r w:rsidRPr="00840D14">
              <w:rPr>
                <w:rStyle w:val="21"/>
                <w:sz w:val="24"/>
                <w:szCs w:val="24"/>
              </w:rPr>
              <w:t>Дозволяє наповнювати місцевий бюджет власними надходженнями.</w:t>
            </w:r>
          </w:p>
        </w:tc>
        <w:tc>
          <w:tcPr>
            <w:tcW w:w="3130" w:type="dxa"/>
            <w:tcMar>
              <w:top w:w="57" w:type="dxa"/>
              <w:left w:w="57" w:type="dxa"/>
              <w:bottom w:w="57" w:type="dxa"/>
              <w:right w:w="57" w:type="dxa"/>
            </w:tcMar>
          </w:tcPr>
          <w:p w14:paraId="4DED72B1" w14:textId="77777777" w:rsidR="00AC24F8" w:rsidRPr="00840D14" w:rsidRDefault="00AC24F8" w:rsidP="00AC24F8">
            <w:pPr>
              <w:autoSpaceDN w:val="0"/>
              <w:textAlignment w:val="baseline"/>
              <w:rPr>
                <w:sz w:val="24"/>
                <w:szCs w:val="24"/>
              </w:rPr>
            </w:pPr>
            <w:r w:rsidRPr="00840D14">
              <w:rPr>
                <w:sz w:val="24"/>
                <w:szCs w:val="24"/>
              </w:rPr>
              <w:t>Суб'єкти господарювання будуть сплачувати податки згідно рішення селищної ради за запропонованими ставками.</w:t>
            </w:r>
          </w:p>
          <w:p w14:paraId="2955C259" w14:textId="77777777" w:rsidR="00AC24F8" w:rsidRPr="00840D14" w:rsidRDefault="00AC24F8" w:rsidP="00AC24F8">
            <w:pPr>
              <w:autoSpaceDN w:val="0"/>
              <w:textAlignment w:val="baseline"/>
              <w:rPr>
                <w:color w:val="000000"/>
                <w:kern w:val="3"/>
                <w:sz w:val="24"/>
                <w:szCs w:val="24"/>
                <w:lang w:eastAsia="zh-CN" w:bidi="hi-IN"/>
              </w:rPr>
            </w:pPr>
            <w:r w:rsidRPr="00840D14">
              <w:rPr>
                <w:sz w:val="24"/>
                <w:szCs w:val="24"/>
              </w:rPr>
              <w:t>Затрати часу, необхідні для ознайомлення з рішенням про земельний податок.</w:t>
            </w:r>
          </w:p>
        </w:tc>
      </w:tr>
      <w:tr w:rsidR="00AC24F8" w:rsidRPr="00840D14" w14:paraId="41275A10" w14:textId="77777777" w:rsidTr="00AC24F8">
        <w:tc>
          <w:tcPr>
            <w:tcW w:w="2562" w:type="dxa"/>
            <w:tcMar>
              <w:top w:w="57" w:type="dxa"/>
              <w:left w:w="57" w:type="dxa"/>
              <w:bottom w:w="57" w:type="dxa"/>
              <w:right w:w="57" w:type="dxa"/>
            </w:tcMar>
          </w:tcPr>
          <w:p w14:paraId="58ADD282"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Альтернатива 3</w:t>
            </w:r>
          </w:p>
        </w:tc>
        <w:tc>
          <w:tcPr>
            <w:tcW w:w="3683" w:type="dxa"/>
            <w:tcMar>
              <w:top w:w="57" w:type="dxa"/>
              <w:left w:w="57" w:type="dxa"/>
              <w:bottom w:w="57" w:type="dxa"/>
              <w:right w:w="57" w:type="dxa"/>
            </w:tcMar>
          </w:tcPr>
          <w:p w14:paraId="1F71B938" w14:textId="77777777" w:rsidR="00AC24F8" w:rsidRPr="00840D14" w:rsidRDefault="00AC24F8" w:rsidP="00AC24F8">
            <w:pPr>
              <w:autoSpaceDN w:val="0"/>
              <w:textAlignment w:val="baseline"/>
              <w:rPr>
                <w:color w:val="000000"/>
                <w:kern w:val="3"/>
                <w:sz w:val="24"/>
                <w:szCs w:val="24"/>
                <w:lang w:eastAsia="zh-CN" w:bidi="hi-IN"/>
              </w:rPr>
            </w:pPr>
            <w:r w:rsidRPr="00840D14">
              <w:rPr>
                <w:color w:val="000000"/>
                <w:kern w:val="3"/>
                <w:sz w:val="24"/>
                <w:szCs w:val="24"/>
                <w:lang w:eastAsia="zh-CN" w:bidi="hi-IN"/>
              </w:rPr>
              <w:t>Відсутні</w:t>
            </w:r>
          </w:p>
        </w:tc>
        <w:tc>
          <w:tcPr>
            <w:tcW w:w="3130" w:type="dxa"/>
            <w:tcMar>
              <w:top w:w="57" w:type="dxa"/>
              <w:left w:w="57" w:type="dxa"/>
              <w:bottom w:w="57" w:type="dxa"/>
              <w:right w:w="57" w:type="dxa"/>
            </w:tcMar>
          </w:tcPr>
          <w:p w14:paraId="68DB53B6" w14:textId="346AE11F" w:rsidR="00AC24F8" w:rsidRPr="00840D14" w:rsidRDefault="00AC24F8" w:rsidP="0020442E">
            <w:pPr>
              <w:autoSpaceDN w:val="0"/>
              <w:textAlignment w:val="baseline"/>
              <w:rPr>
                <w:color w:val="000000"/>
                <w:kern w:val="3"/>
                <w:sz w:val="24"/>
                <w:szCs w:val="24"/>
                <w:lang w:eastAsia="zh-CN" w:bidi="hi-IN"/>
              </w:rPr>
            </w:pPr>
            <w:r w:rsidRPr="00840D14">
              <w:rPr>
                <w:color w:val="000000"/>
                <w:kern w:val="3"/>
                <w:sz w:val="24"/>
                <w:szCs w:val="24"/>
                <w:lang w:eastAsia="zh-CN" w:bidi="hi-IN"/>
              </w:rPr>
              <w:t xml:space="preserve">Надмірне податкове навантаження, яке може спричинити занепад малого бізнесу, який провадить діяльність на території </w:t>
            </w:r>
            <w:r w:rsidR="0020442E" w:rsidRPr="00840D14">
              <w:rPr>
                <w:color w:val="000000"/>
                <w:kern w:val="3"/>
                <w:sz w:val="24"/>
                <w:szCs w:val="24"/>
                <w:lang w:eastAsia="zh-CN" w:bidi="hi-IN"/>
              </w:rPr>
              <w:t>селищної</w:t>
            </w:r>
            <w:r w:rsidRPr="00840D14">
              <w:rPr>
                <w:color w:val="000000"/>
                <w:kern w:val="3"/>
                <w:sz w:val="24"/>
                <w:szCs w:val="24"/>
                <w:lang w:eastAsia="zh-CN" w:bidi="hi-IN"/>
              </w:rPr>
              <w:t xml:space="preserve"> територіальної громади.</w:t>
            </w:r>
          </w:p>
        </w:tc>
      </w:tr>
    </w:tbl>
    <w:p w14:paraId="1DB6F5B3" w14:textId="77777777" w:rsidR="00AC24F8" w:rsidRPr="00840D14" w:rsidRDefault="00AC24F8" w:rsidP="00AC24F8">
      <w:pPr>
        <w:autoSpaceDN w:val="0"/>
        <w:spacing w:line="360" w:lineRule="auto"/>
        <w:textAlignment w:val="baseline"/>
        <w:rPr>
          <w:color w:val="000000"/>
          <w:kern w:val="3"/>
          <w:sz w:val="24"/>
          <w:szCs w:val="24"/>
          <w:shd w:val="clear" w:color="auto" w:fill="FFFFFF"/>
          <w:lang w:eastAsia="zh-CN" w:bidi="hi-IN"/>
        </w:rPr>
      </w:pPr>
      <w:r w:rsidRPr="00840D14">
        <w:rPr>
          <w:color w:val="000000"/>
          <w:kern w:val="3"/>
          <w:sz w:val="24"/>
          <w:szCs w:val="24"/>
          <w:shd w:val="clear" w:color="auto" w:fill="FFFFFF"/>
          <w:lang w:eastAsia="zh-CN" w:bidi="hi-IN"/>
        </w:rPr>
        <w:t> </w:t>
      </w:r>
    </w:p>
    <w:p w14:paraId="0EFC9E5C" w14:textId="77777777" w:rsidR="00AC24F8" w:rsidRPr="00840D14" w:rsidRDefault="00AC24F8" w:rsidP="00AC24F8">
      <w:pPr>
        <w:autoSpaceDN w:val="0"/>
        <w:jc w:val="center"/>
        <w:textAlignment w:val="baseline"/>
        <w:rPr>
          <w:b/>
          <w:bCs/>
          <w:color w:val="000000"/>
          <w:kern w:val="3"/>
          <w:sz w:val="24"/>
          <w:szCs w:val="24"/>
          <w:lang w:eastAsia="zh-CN" w:bidi="hi-IN"/>
        </w:rPr>
      </w:pPr>
      <w:r w:rsidRPr="00840D14">
        <w:rPr>
          <w:b/>
          <w:bCs/>
          <w:color w:val="000000"/>
          <w:kern w:val="3"/>
          <w:sz w:val="24"/>
          <w:szCs w:val="24"/>
          <w:lang w:eastAsia="zh-CN" w:bidi="hi-IN"/>
        </w:rPr>
        <w:t>IV. Вибір найбільш оптимального альтернативного способу досягнення цілей</w:t>
      </w:r>
    </w:p>
    <w:p w14:paraId="0C53EA18"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Вартість балів визначається за чотирибальною системою оцінки ступеня досягнення визначених цілей, де:</w:t>
      </w:r>
    </w:p>
    <w:p w14:paraId="0A4856D1"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4- цілі прийняття регуляторного акта, які можуть бути досягнуті повною мірою (проблема більше існувати не буде);</w:t>
      </w:r>
    </w:p>
    <w:p w14:paraId="143736F7"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3- цілі прийняття регуляторного акта, які можуть бути досягнуті майже повною мірою (усі важливі аспекти проблеми існувати не будуть);</w:t>
      </w:r>
    </w:p>
    <w:p w14:paraId="25446D8F" w14:textId="77777777" w:rsidR="00AC24F8" w:rsidRPr="00840D14" w:rsidRDefault="00AC24F8" w:rsidP="00AC24F8">
      <w:pPr>
        <w:pStyle w:val="a7"/>
        <w:tabs>
          <w:tab w:val="left" w:pos="709"/>
          <w:tab w:val="left" w:pos="2085"/>
        </w:tabs>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2-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4D2BD9E5" w14:textId="77777777" w:rsidR="00AC24F8" w:rsidRPr="00840D14" w:rsidRDefault="00AC24F8" w:rsidP="00AC24F8">
      <w:pPr>
        <w:pStyle w:val="a7"/>
        <w:tabs>
          <w:tab w:val="left" w:pos="1418"/>
        </w:tabs>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1-цілі прийняття регуляторного акта, які не можуть бути досягнуті (проблема продовжує існувати).</w:t>
      </w:r>
    </w:p>
    <w:p w14:paraId="265302F4" w14:textId="77777777" w:rsidR="00AC24F8" w:rsidRPr="00840D14" w:rsidRDefault="00AC24F8" w:rsidP="00AC24F8">
      <w:pPr>
        <w:pStyle w:val="a7"/>
        <w:tabs>
          <w:tab w:val="left" w:pos="1418"/>
        </w:tabs>
        <w:spacing w:after="0" w:line="240" w:lineRule="auto"/>
        <w:ind w:left="0" w:firstLine="709"/>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2264"/>
        <w:gridCol w:w="5043"/>
      </w:tblGrid>
      <w:tr w:rsidR="00AC24F8" w:rsidRPr="00840D14" w14:paraId="169B5C9F" w14:textId="77777777" w:rsidTr="00AC24F8">
        <w:tc>
          <w:tcPr>
            <w:tcW w:w="2264" w:type="dxa"/>
          </w:tcPr>
          <w:p w14:paraId="59A51F88"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Рейтинг результативності (досягнення цілей </w:t>
            </w:r>
            <w:r w:rsidRPr="00840D14">
              <w:rPr>
                <w:rFonts w:ascii="Times New Roman" w:hAnsi="Times New Roman"/>
                <w:sz w:val="24"/>
                <w:szCs w:val="24"/>
                <w:lang w:val="uk-UA"/>
              </w:rPr>
              <w:lastRenderedPageBreak/>
              <w:t>під час вирішення проблеми)</w:t>
            </w:r>
          </w:p>
        </w:tc>
        <w:tc>
          <w:tcPr>
            <w:tcW w:w="2264" w:type="dxa"/>
          </w:tcPr>
          <w:p w14:paraId="2EB79CE4"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lastRenderedPageBreak/>
              <w:t xml:space="preserve">Бал результативності (за чотирибальною </w:t>
            </w:r>
            <w:r w:rsidRPr="00840D14">
              <w:rPr>
                <w:rFonts w:ascii="Times New Roman" w:hAnsi="Times New Roman"/>
                <w:sz w:val="24"/>
                <w:szCs w:val="24"/>
                <w:lang w:val="uk-UA"/>
              </w:rPr>
              <w:lastRenderedPageBreak/>
              <w:t>системою оцінки)</w:t>
            </w:r>
          </w:p>
        </w:tc>
        <w:tc>
          <w:tcPr>
            <w:tcW w:w="5043" w:type="dxa"/>
          </w:tcPr>
          <w:p w14:paraId="550AB3A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lastRenderedPageBreak/>
              <w:t>Коментарі щодо присвоєння відповідного бала</w:t>
            </w:r>
          </w:p>
        </w:tc>
      </w:tr>
      <w:tr w:rsidR="00AC24F8" w:rsidRPr="00840D14" w14:paraId="41338BA5" w14:textId="77777777" w:rsidTr="00AC24F8">
        <w:tc>
          <w:tcPr>
            <w:tcW w:w="2264" w:type="dxa"/>
          </w:tcPr>
          <w:p w14:paraId="613D0DC3"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lastRenderedPageBreak/>
              <w:t>1</w:t>
            </w:r>
          </w:p>
        </w:tc>
        <w:tc>
          <w:tcPr>
            <w:tcW w:w="2264" w:type="dxa"/>
          </w:tcPr>
          <w:p w14:paraId="7E45CF0C"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2</w:t>
            </w:r>
          </w:p>
        </w:tc>
        <w:tc>
          <w:tcPr>
            <w:tcW w:w="5043" w:type="dxa"/>
          </w:tcPr>
          <w:p w14:paraId="5724FE10"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3</w:t>
            </w:r>
          </w:p>
        </w:tc>
      </w:tr>
      <w:tr w:rsidR="00AC24F8" w:rsidRPr="00840D14" w14:paraId="5CF2B27B" w14:textId="77777777" w:rsidTr="00AC24F8">
        <w:tc>
          <w:tcPr>
            <w:tcW w:w="2264" w:type="dxa"/>
          </w:tcPr>
          <w:p w14:paraId="71811EFE"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Альтернатива 1 </w:t>
            </w:r>
          </w:p>
          <w:p w14:paraId="018EDF4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i/>
                <w:sz w:val="24"/>
                <w:szCs w:val="24"/>
                <w:lang w:val="uk-UA"/>
              </w:rPr>
              <w:t>Встановлення мінімальних ставок</w:t>
            </w:r>
          </w:p>
        </w:tc>
        <w:tc>
          <w:tcPr>
            <w:tcW w:w="2264" w:type="dxa"/>
          </w:tcPr>
          <w:p w14:paraId="61176028"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1</w:t>
            </w:r>
          </w:p>
        </w:tc>
        <w:tc>
          <w:tcPr>
            <w:tcW w:w="5043" w:type="dxa"/>
          </w:tcPr>
          <w:p w14:paraId="58D0CA6E" w14:textId="743F0CD5" w:rsidR="00AC24F8" w:rsidRPr="00840D14" w:rsidRDefault="00AC24F8" w:rsidP="00236B1A">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Не вирішує проблеми. Наслідком є недоотримання надходжень до бюджету коштів на прогнозному рівні по земельному податку </w:t>
            </w:r>
            <w:r w:rsidR="00236B1A">
              <w:rPr>
                <w:rFonts w:ascii="Times New Roman" w:hAnsi="Times New Roman"/>
                <w:bCs/>
                <w:noProof/>
                <w:sz w:val="24"/>
                <w:szCs w:val="24"/>
                <w:lang w:val="uk-UA"/>
              </w:rPr>
              <w:t>381</w:t>
            </w:r>
            <w:r w:rsidR="00865748" w:rsidRPr="00840D14">
              <w:rPr>
                <w:rFonts w:ascii="Times New Roman" w:hAnsi="Times New Roman"/>
                <w:bCs/>
                <w:noProof/>
                <w:sz w:val="24"/>
                <w:szCs w:val="24"/>
                <w:lang w:val="uk-UA"/>
              </w:rPr>
              <w:t xml:space="preserve"> </w:t>
            </w:r>
            <w:r w:rsidRPr="00840D14">
              <w:rPr>
                <w:rFonts w:ascii="Times New Roman" w:hAnsi="Times New Roman"/>
                <w:sz w:val="24"/>
                <w:szCs w:val="24"/>
                <w:lang w:val="uk-UA"/>
              </w:rPr>
              <w:t>тис. грн.</w:t>
            </w:r>
            <w:r w:rsidRPr="00840D14">
              <w:rPr>
                <w:rFonts w:ascii="Times New Roman" w:hAnsi="Times New Roman"/>
                <w:sz w:val="24"/>
                <w:szCs w:val="24"/>
                <w:lang w:val="uk-UA" w:eastAsia="ru-RU"/>
              </w:rPr>
              <w:t>, що призведе до втрати громадянами соціальних виплат та пільг.</w:t>
            </w:r>
          </w:p>
        </w:tc>
      </w:tr>
      <w:tr w:rsidR="00AC24F8" w:rsidRPr="00840D14" w14:paraId="2B9D4060" w14:textId="77777777" w:rsidTr="00AC24F8">
        <w:tc>
          <w:tcPr>
            <w:tcW w:w="2264" w:type="dxa"/>
          </w:tcPr>
          <w:p w14:paraId="65B5EE5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2</w:t>
            </w:r>
          </w:p>
          <w:p w14:paraId="0F84D79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ставок податків згідно проєкту рішення</w:t>
            </w:r>
          </w:p>
          <w:p w14:paraId="764FBC34"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p>
        </w:tc>
        <w:tc>
          <w:tcPr>
            <w:tcW w:w="2264" w:type="dxa"/>
          </w:tcPr>
          <w:p w14:paraId="6BF41CDC"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3</w:t>
            </w:r>
          </w:p>
        </w:tc>
        <w:tc>
          <w:tcPr>
            <w:tcW w:w="5043" w:type="dxa"/>
          </w:tcPr>
          <w:p w14:paraId="0F041B70"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Style w:val="21"/>
                <w:sz w:val="24"/>
                <w:szCs w:val="24"/>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 зокрема буде досягнуто баланс інтересів громади та платників податків.</w:t>
            </w:r>
          </w:p>
        </w:tc>
      </w:tr>
      <w:tr w:rsidR="00AC24F8" w:rsidRPr="00840D14" w14:paraId="4833C05C" w14:textId="77777777" w:rsidTr="00AC24F8">
        <w:tc>
          <w:tcPr>
            <w:tcW w:w="2264" w:type="dxa"/>
          </w:tcPr>
          <w:p w14:paraId="4ABB6E8D"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3</w:t>
            </w:r>
          </w:p>
          <w:p w14:paraId="138D029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i/>
                <w:sz w:val="24"/>
                <w:szCs w:val="24"/>
                <w:lang w:val="uk-UA"/>
              </w:rPr>
              <w:t>Встановлення максимальних ставок</w:t>
            </w:r>
          </w:p>
        </w:tc>
        <w:tc>
          <w:tcPr>
            <w:tcW w:w="2264" w:type="dxa"/>
          </w:tcPr>
          <w:p w14:paraId="23A9663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2</w:t>
            </w:r>
          </w:p>
        </w:tc>
        <w:tc>
          <w:tcPr>
            <w:tcW w:w="5043" w:type="dxa"/>
          </w:tcPr>
          <w:p w14:paraId="34C36CDA" w14:textId="77777777" w:rsidR="00AC24F8" w:rsidRPr="00840D14" w:rsidRDefault="00AC24F8" w:rsidP="00AC24F8">
            <w:pPr>
              <w:pStyle w:val="a7"/>
              <w:tabs>
                <w:tab w:val="left" w:pos="709"/>
                <w:tab w:val="left" w:pos="2085"/>
              </w:tabs>
              <w:spacing w:after="0" w:line="240" w:lineRule="auto"/>
              <w:ind w:left="0"/>
              <w:jc w:val="both"/>
              <w:rPr>
                <w:rStyle w:val="21"/>
                <w:sz w:val="24"/>
                <w:szCs w:val="24"/>
                <w:lang w:val="uk-UA"/>
              </w:rPr>
            </w:pPr>
            <w:r w:rsidRPr="00840D14">
              <w:rPr>
                <w:rStyle w:val="21"/>
                <w:sz w:val="24"/>
                <w:szCs w:val="24"/>
                <w:lang w:val="uk-UA"/>
              </w:rPr>
              <w:t>Надмірне податкове навантаження на суб</w:t>
            </w:r>
            <w:r w:rsidRPr="00840D14">
              <w:rPr>
                <w:rFonts w:ascii="Times New Roman" w:hAnsi="Times New Roman"/>
                <w:sz w:val="24"/>
                <w:szCs w:val="24"/>
                <w:lang w:val="uk-UA"/>
              </w:rPr>
              <w:t>’</w:t>
            </w:r>
            <w:r w:rsidRPr="00840D14">
              <w:rPr>
                <w:rStyle w:val="21"/>
                <w:sz w:val="24"/>
                <w:szCs w:val="24"/>
                <w:lang w:val="uk-UA"/>
              </w:rPr>
              <w:t>єктів господарювання знівелює вигоди від збільшення дохідної частини бюджету, а саме може призвести до занепаду малого бізнесу.</w:t>
            </w:r>
          </w:p>
        </w:tc>
      </w:tr>
    </w:tbl>
    <w:p w14:paraId="0467691C"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p>
    <w:p w14:paraId="0E3808ED"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r w:rsidRPr="00840D14">
        <w:rPr>
          <w:rFonts w:ascii="Times New Roman" w:hAnsi="Times New Roman"/>
          <w:b/>
          <w:sz w:val="24"/>
          <w:szCs w:val="24"/>
          <w:lang w:val="uk-UA"/>
        </w:rPr>
        <w:t>Рейтинг результативності досягнення цілей.</w:t>
      </w:r>
    </w:p>
    <w:p w14:paraId="16BB36F4"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2266"/>
        <w:gridCol w:w="2541"/>
        <w:gridCol w:w="2783"/>
      </w:tblGrid>
      <w:tr w:rsidR="00AC24F8" w:rsidRPr="00840D14" w14:paraId="5953AEE7" w14:textId="77777777" w:rsidTr="00AC24F8">
        <w:tc>
          <w:tcPr>
            <w:tcW w:w="2264" w:type="dxa"/>
          </w:tcPr>
          <w:p w14:paraId="2737F3B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sz w:val="24"/>
                <w:szCs w:val="24"/>
                <w:lang w:val="uk-UA"/>
              </w:rPr>
              <w:t>Рейтинг результативності</w:t>
            </w:r>
          </w:p>
        </w:tc>
        <w:tc>
          <w:tcPr>
            <w:tcW w:w="2266" w:type="dxa"/>
          </w:tcPr>
          <w:p w14:paraId="288DEC2E"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Вигоди (підсумок)</w:t>
            </w:r>
          </w:p>
        </w:tc>
        <w:tc>
          <w:tcPr>
            <w:tcW w:w="2541" w:type="dxa"/>
          </w:tcPr>
          <w:p w14:paraId="67AA70BB"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Витрати (підсумок) </w:t>
            </w:r>
          </w:p>
        </w:tc>
        <w:tc>
          <w:tcPr>
            <w:tcW w:w="2783" w:type="dxa"/>
          </w:tcPr>
          <w:p w14:paraId="10B3B5D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Обґрунтування відповідного місця альтернативи у рейтингу</w:t>
            </w:r>
          </w:p>
        </w:tc>
      </w:tr>
      <w:tr w:rsidR="00AC24F8" w:rsidRPr="00840D14" w14:paraId="6938410B" w14:textId="77777777" w:rsidTr="00AC24F8">
        <w:tc>
          <w:tcPr>
            <w:tcW w:w="2264" w:type="dxa"/>
          </w:tcPr>
          <w:p w14:paraId="7A69BDCA"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1</w:t>
            </w:r>
          </w:p>
        </w:tc>
        <w:tc>
          <w:tcPr>
            <w:tcW w:w="2266" w:type="dxa"/>
          </w:tcPr>
          <w:p w14:paraId="45A2E179"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2</w:t>
            </w:r>
          </w:p>
        </w:tc>
        <w:tc>
          <w:tcPr>
            <w:tcW w:w="2541" w:type="dxa"/>
          </w:tcPr>
          <w:p w14:paraId="14B0B8CD"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3</w:t>
            </w:r>
          </w:p>
        </w:tc>
        <w:tc>
          <w:tcPr>
            <w:tcW w:w="2783" w:type="dxa"/>
          </w:tcPr>
          <w:p w14:paraId="5AAE3BC8" w14:textId="77777777" w:rsidR="00AC24F8" w:rsidRPr="00840D14" w:rsidRDefault="00AC24F8" w:rsidP="00AC24F8">
            <w:pPr>
              <w:pStyle w:val="a7"/>
              <w:tabs>
                <w:tab w:val="left" w:pos="709"/>
                <w:tab w:val="left" w:pos="2085"/>
              </w:tabs>
              <w:spacing w:after="0" w:line="240" w:lineRule="auto"/>
              <w:ind w:left="0"/>
              <w:jc w:val="center"/>
              <w:rPr>
                <w:rStyle w:val="21"/>
                <w:sz w:val="24"/>
                <w:szCs w:val="24"/>
                <w:lang w:val="uk-UA"/>
              </w:rPr>
            </w:pPr>
            <w:r w:rsidRPr="00840D14">
              <w:rPr>
                <w:rStyle w:val="21"/>
                <w:sz w:val="24"/>
                <w:szCs w:val="24"/>
                <w:lang w:val="uk-UA"/>
              </w:rPr>
              <w:t>4</w:t>
            </w:r>
          </w:p>
        </w:tc>
      </w:tr>
      <w:tr w:rsidR="00AC24F8" w:rsidRPr="00840D14" w14:paraId="0329D0FD" w14:textId="77777777" w:rsidTr="00AC24F8">
        <w:tc>
          <w:tcPr>
            <w:tcW w:w="2264" w:type="dxa"/>
          </w:tcPr>
          <w:p w14:paraId="2E243796"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2</w:t>
            </w:r>
          </w:p>
          <w:p w14:paraId="3E75413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ставок податків згідно проєкту рішення</w:t>
            </w:r>
          </w:p>
          <w:p w14:paraId="3354D9DD"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p>
          <w:p w14:paraId="5936D42B"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p>
          <w:p w14:paraId="27764A24" w14:textId="77777777" w:rsidR="00AC24F8" w:rsidRPr="00840D14" w:rsidRDefault="00AC24F8" w:rsidP="00AC24F8">
            <w:pPr>
              <w:pStyle w:val="a7"/>
              <w:tabs>
                <w:tab w:val="left" w:pos="709"/>
                <w:tab w:val="left" w:pos="2085"/>
              </w:tabs>
              <w:spacing w:after="0" w:line="240" w:lineRule="auto"/>
              <w:ind w:left="0"/>
              <w:jc w:val="center"/>
              <w:rPr>
                <w:rFonts w:ascii="Times New Roman" w:hAnsi="Times New Roman"/>
                <w:sz w:val="24"/>
                <w:szCs w:val="24"/>
                <w:lang w:val="uk-UA"/>
              </w:rPr>
            </w:pPr>
          </w:p>
        </w:tc>
        <w:tc>
          <w:tcPr>
            <w:tcW w:w="2266" w:type="dxa"/>
          </w:tcPr>
          <w:p w14:paraId="00071CB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eastAsia="ru-RU"/>
              </w:rPr>
            </w:pPr>
            <w:r w:rsidRPr="00840D14">
              <w:rPr>
                <w:rFonts w:ascii="Times New Roman" w:hAnsi="Times New Roman"/>
                <w:sz w:val="24"/>
                <w:szCs w:val="24"/>
                <w:lang w:val="uk-UA"/>
              </w:rPr>
              <w:t>Вирішує проблему.</w:t>
            </w:r>
            <w:r w:rsidRPr="00840D14">
              <w:rPr>
                <w:rFonts w:ascii="Times New Roman" w:hAnsi="Times New Roman"/>
                <w:sz w:val="24"/>
                <w:szCs w:val="24"/>
                <w:lang w:val="uk-UA" w:eastAsia="ru-RU"/>
              </w:rPr>
              <w:t xml:space="preserve"> </w:t>
            </w:r>
          </w:p>
          <w:p w14:paraId="2BE5B04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eastAsia="ru-RU"/>
              </w:rPr>
            </w:pPr>
            <w:r w:rsidRPr="00840D14">
              <w:rPr>
                <w:rFonts w:ascii="Times New Roman" w:hAnsi="Times New Roman"/>
                <w:sz w:val="24"/>
                <w:szCs w:val="24"/>
                <w:lang w:val="uk-UA" w:eastAsia="ru-RU"/>
              </w:rPr>
              <w:t>Сплата податків за обґрунтованими ставками.</w:t>
            </w:r>
          </w:p>
          <w:p w14:paraId="25A8BA8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Надходження наповнення в повному обсязі місцевого бюджету, спрямування коштів на соціально-економічний розвиток громади. Встановлення пільг  для  окремих категорій населення.</w:t>
            </w:r>
          </w:p>
        </w:tc>
        <w:tc>
          <w:tcPr>
            <w:tcW w:w="2541" w:type="dxa"/>
          </w:tcPr>
          <w:p w14:paraId="5507FA79" w14:textId="77C38952"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Громадяни та суб'єкти господарювання будуть сплачувати податки за ставками згідно рішення </w:t>
            </w:r>
            <w:r w:rsidR="0020442E" w:rsidRPr="00840D14">
              <w:rPr>
                <w:rFonts w:ascii="Times New Roman" w:hAnsi="Times New Roman"/>
                <w:sz w:val="24"/>
                <w:szCs w:val="24"/>
                <w:lang w:val="uk-UA"/>
              </w:rPr>
              <w:t>селищної</w:t>
            </w:r>
            <w:r w:rsidRPr="00840D14">
              <w:rPr>
                <w:rFonts w:ascii="Times New Roman" w:hAnsi="Times New Roman"/>
                <w:sz w:val="24"/>
                <w:szCs w:val="24"/>
                <w:lang w:val="uk-UA"/>
              </w:rPr>
              <w:t xml:space="preserve"> </w:t>
            </w:r>
          </w:p>
          <w:p w14:paraId="2E20C75B"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ради.</w:t>
            </w:r>
          </w:p>
          <w:p w14:paraId="3A8CA7E7" w14:textId="72004859" w:rsidR="00AC24F8" w:rsidRPr="00840D14" w:rsidRDefault="00AC24F8" w:rsidP="002D3934">
            <w:pPr>
              <w:pStyle w:val="a7"/>
              <w:tabs>
                <w:tab w:val="left" w:pos="709"/>
                <w:tab w:val="left" w:pos="2085"/>
              </w:tabs>
              <w:spacing w:after="0" w:line="240" w:lineRule="auto"/>
              <w:ind w:left="0"/>
              <w:jc w:val="both"/>
              <w:rPr>
                <w:rFonts w:ascii="Times New Roman" w:hAnsi="Times New Roman"/>
                <w:sz w:val="24"/>
                <w:szCs w:val="24"/>
                <w:lang w:val="uk-UA"/>
              </w:rPr>
            </w:pPr>
          </w:p>
        </w:tc>
        <w:tc>
          <w:tcPr>
            <w:tcW w:w="2783" w:type="dxa"/>
          </w:tcPr>
          <w:p w14:paraId="41122B7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Style w:val="21"/>
                <w:sz w:val="24"/>
                <w:szCs w:val="24"/>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w:t>
            </w:r>
          </w:p>
          <w:p w14:paraId="7119AF25" w14:textId="77777777" w:rsidR="00AC24F8" w:rsidRPr="00840D14" w:rsidRDefault="00AC24F8" w:rsidP="00AC24F8">
            <w:pPr>
              <w:pStyle w:val="a7"/>
              <w:tabs>
                <w:tab w:val="left" w:pos="709"/>
                <w:tab w:val="left" w:pos="2085"/>
              </w:tabs>
              <w:spacing w:after="0" w:line="240" w:lineRule="auto"/>
              <w:ind w:left="0"/>
              <w:jc w:val="both"/>
              <w:rPr>
                <w:rStyle w:val="21"/>
                <w:sz w:val="24"/>
                <w:szCs w:val="24"/>
                <w:lang w:val="uk-UA"/>
              </w:rPr>
            </w:pPr>
            <w:r w:rsidRPr="00840D14">
              <w:rPr>
                <w:rStyle w:val="21"/>
                <w:sz w:val="24"/>
                <w:szCs w:val="24"/>
                <w:lang w:val="uk-UA"/>
              </w:rPr>
              <w:t>забезпечить поступове досягнення встановлених цілей.</w:t>
            </w:r>
          </w:p>
          <w:p w14:paraId="01610C84"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Style w:val="21"/>
                <w:sz w:val="24"/>
                <w:szCs w:val="24"/>
                <w:lang w:val="uk-UA"/>
              </w:rPr>
              <w:t>Наповнення місцевого бюджету, збереження стабільного фінансового стану суб</w:t>
            </w:r>
            <w:r w:rsidRPr="00840D14">
              <w:rPr>
                <w:rFonts w:ascii="Times New Roman" w:hAnsi="Times New Roman"/>
                <w:sz w:val="24"/>
                <w:szCs w:val="24"/>
                <w:lang w:val="uk-UA"/>
              </w:rPr>
              <w:t>’</w:t>
            </w:r>
            <w:r w:rsidRPr="00840D14">
              <w:rPr>
                <w:rStyle w:val="21"/>
                <w:sz w:val="24"/>
                <w:szCs w:val="24"/>
                <w:lang w:val="uk-UA"/>
              </w:rPr>
              <w:t>єктів господарювання та забезпечення збереження робочих місць.</w:t>
            </w:r>
          </w:p>
        </w:tc>
      </w:tr>
      <w:tr w:rsidR="00AC24F8" w:rsidRPr="00840D14" w14:paraId="1D54F796" w14:textId="77777777" w:rsidTr="00AC24F8">
        <w:tc>
          <w:tcPr>
            <w:tcW w:w="2264" w:type="dxa"/>
          </w:tcPr>
          <w:p w14:paraId="764333C1"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Альтернатива 3 </w:t>
            </w:r>
            <w:r w:rsidRPr="00840D14">
              <w:rPr>
                <w:rFonts w:ascii="Times New Roman" w:hAnsi="Times New Roman"/>
                <w:i/>
                <w:sz w:val="24"/>
                <w:szCs w:val="24"/>
                <w:lang w:val="uk-UA"/>
              </w:rPr>
              <w:t>Встановлення максимальних ставок</w:t>
            </w:r>
          </w:p>
        </w:tc>
        <w:tc>
          <w:tcPr>
            <w:tcW w:w="2266" w:type="dxa"/>
          </w:tcPr>
          <w:p w14:paraId="0B256126"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Додаткові надходження до бюджету</w:t>
            </w:r>
          </w:p>
        </w:tc>
        <w:tc>
          <w:tcPr>
            <w:tcW w:w="2541" w:type="dxa"/>
          </w:tcPr>
          <w:p w14:paraId="340C947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Витрати пов’язані з публікацією об’яви щодо громадського обговорення проєкту та надання пропозицій. Надмірне податкове навантаження </w:t>
            </w:r>
          </w:p>
          <w:p w14:paraId="61A98D9F"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спричинить занепад </w:t>
            </w:r>
            <w:r w:rsidRPr="00840D14">
              <w:rPr>
                <w:rFonts w:ascii="Times New Roman" w:hAnsi="Times New Roman"/>
                <w:sz w:val="24"/>
                <w:szCs w:val="24"/>
                <w:lang w:val="uk-UA"/>
              </w:rPr>
              <w:lastRenderedPageBreak/>
              <w:t>малого бізнесу.</w:t>
            </w:r>
          </w:p>
        </w:tc>
        <w:tc>
          <w:tcPr>
            <w:tcW w:w="2783" w:type="dxa"/>
          </w:tcPr>
          <w:p w14:paraId="40AB0386" w14:textId="77777777" w:rsidR="00AC24F8" w:rsidRPr="00840D14" w:rsidRDefault="00AC24F8" w:rsidP="00AC24F8">
            <w:pPr>
              <w:pStyle w:val="a7"/>
              <w:tabs>
                <w:tab w:val="left" w:pos="709"/>
                <w:tab w:val="left" w:pos="2085"/>
              </w:tabs>
              <w:spacing w:after="0" w:line="240" w:lineRule="auto"/>
              <w:ind w:left="0"/>
              <w:rPr>
                <w:rFonts w:ascii="Times New Roman" w:hAnsi="Times New Roman"/>
                <w:sz w:val="24"/>
                <w:szCs w:val="24"/>
                <w:lang w:val="uk-UA" w:eastAsia="ru-RU"/>
              </w:rPr>
            </w:pPr>
            <w:r w:rsidRPr="00840D14">
              <w:rPr>
                <w:rFonts w:ascii="Times New Roman" w:hAnsi="Times New Roman"/>
                <w:sz w:val="24"/>
                <w:szCs w:val="24"/>
                <w:lang w:val="uk-UA"/>
              </w:rPr>
              <w:lastRenderedPageBreak/>
              <w:t>Не вирішує проблем по сплаті податків.</w:t>
            </w:r>
            <w:r w:rsidRPr="00840D14">
              <w:rPr>
                <w:rFonts w:ascii="Times New Roman" w:hAnsi="Times New Roman"/>
                <w:sz w:val="24"/>
                <w:szCs w:val="24"/>
                <w:lang w:val="uk-UA" w:eastAsia="ru-RU"/>
              </w:rPr>
              <w:t xml:space="preserve"> </w:t>
            </w:r>
          </w:p>
          <w:p w14:paraId="7BB301B2"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b/>
                <w:sz w:val="24"/>
                <w:szCs w:val="24"/>
                <w:lang w:val="uk-UA"/>
              </w:rPr>
            </w:pPr>
            <w:r w:rsidRPr="00840D14">
              <w:rPr>
                <w:rFonts w:ascii="Times New Roman" w:hAnsi="Times New Roman"/>
                <w:sz w:val="24"/>
                <w:szCs w:val="24"/>
                <w:lang w:val="uk-UA" w:eastAsia="ru-RU"/>
              </w:rPr>
              <w:t>Підвищення соціальної напруги</w:t>
            </w:r>
          </w:p>
        </w:tc>
      </w:tr>
      <w:tr w:rsidR="00AC24F8" w:rsidRPr="00840D14" w14:paraId="6D1C4D67" w14:textId="77777777" w:rsidTr="00AC24F8">
        <w:tc>
          <w:tcPr>
            <w:tcW w:w="2264" w:type="dxa"/>
          </w:tcPr>
          <w:p w14:paraId="5FAAFAF3"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lastRenderedPageBreak/>
              <w:t xml:space="preserve">Альтернатива 1 </w:t>
            </w:r>
          </w:p>
          <w:p w14:paraId="3D6A24B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i/>
                <w:sz w:val="24"/>
                <w:szCs w:val="24"/>
                <w:lang w:val="uk-UA"/>
              </w:rPr>
              <w:t>Встановлення мінімальних ставок</w:t>
            </w:r>
          </w:p>
        </w:tc>
        <w:tc>
          <w:tcPr>
            <w:tcW w:w="2266" w:type="dxa"/>
          </w:tcPr>
          <w:p w14:paraId="2C0FD55A"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Відсутні</w:t>
            </w:r>
          </w:p>
        </w:tc>
        <w:tc>
          <w:tcPr>
            <w:tcW w:w="2541" w:type="dxa"/>
          </w:tcPr>
          <w:p w14:paraId="7678B91B"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Витрати пов’язані з публікацією об’яви щодо громадського обговорення проєкту та надання пропозицій.</w:t>
            </w:r>
          </w:p>
        </w:tc>
        <w:tc>
          <w:tcPr>
            <w:tcW w:w="2783" w:type="dxa"/>
          </w:tcPr>
          <w:p w14:paraId="106231BB"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eastAsia="ru-RU"/>
              </w:rPr>
            </w:pPr>
            <w:r w:rsidRPr="00840D14">
              <w:rPr>
                <w:rFonts w:ascii="Times New Roman" w:hAnsi="Times New Roman"/>
                <w:sz w:val="24"/>
                <w:szCs w:val="24"/>
                <w:lang w:val="uk-UA"/>
              </w:rPr>
              <w:t>Останнє місце у рейтингу, так як не вирішує проблем по сплаті податків.</w:t>
            </w:r>
            <w:r w:rsidRPr="00840D14">
              <w:rPr>
                <w:rFonts w:ascii="Times New Roman" w:hAnsi="Times New Roman"/>
                <w:sz w:val="24"/>
                <w:szCs w:val="24"/>
                <w:lang w:val="uk-UA" w:eastAsia="ru-RU"/>
              </w:rPr>
              <w:t xml:space="preserve"> Зменшення надходжень до бюджету.</w:t>
            </w:r>
          </w:p>
          <w:p w14:paraId="221A7C39"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eastAsia="ru-RU"/>
              </w:rPr>
              <w:t>Підвищення соціальної напруги.</w:t>
            </w:r>
          </w:p>
        </w:tc>
      </w:tr>
    </w:tbl>
    <w:p w14:paraId="71D2592F"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p>
    <w:p w14:paraId="2DB44827" w14:textId="77777777" w:rsidR="00AC24F8" w:rsidRPr="00840D14" w:rsidRDefault="00AC24F8" w:rsidP="00AC24F8">
      <w:pPr>
        <w:pStyle w:val="a7"/>
        <w:tabs>
          <w:tab w:val="left" w:pos="709"/>
          <w:tab w:val="left" w:pos="2085"/>
        </w:tabs>
        <w:spacing w:after="0" w:line="240" w:lineRule="auto"/>
        <w:ind w:left="0" w:firstLine="709"/>
        <w:jc w:val="center"/>
        <w:rPr>
          <w:rFonts w:ascii="Times New Roman" w:hAnsi="Times New Roman"/>
          <w:b/>
          <w:sz w:val="24"/>
          <w:szCs w:val="24"/>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819"/>
        <w:gridCol w:w="2835"/>
      </w:tblGrid>
      <w:tr w:rsidR="00AC24F8" w:rsidRPr="00840D14" w14:paraId="04B0E50E" w14:textId="77777777" w:rsidTr="00AC24F8">
        <w:tc>
          <w:tcPr>
            <w:tcW w:w="2235" w:type="dxa"/>
          </w:tcPr>
          <w:p w14:paraId="7840BF2E"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Рейтинг </w:t>
            </w:r>
          </w:p>
        </w:tc>
        <w:tc>
          <w:tcPr>
            <w:tcW w:w="4819" w:type="dxa"/>
          </w:tcPr>
          <w:p w14:paraId="66F33EB2"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Аргументи щодо переваги обраної альтернативи/причини відмови від альтернативи</w:t>
            </w:r>
          </w:p>
        </w:tc>
        <w:tc>
          <w:tcPr>
            <w:tcW w:w="2835" w:type="dxa"/>
          </w:tcPr>
          <w:p w14:paraId="1CB91D97" w14:textId="77777777" w:rsidR="00AC24F8" w:rsidRPr="00840D14" w:rsidRDefault="00AC24F8"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Оцінка ризику зовнішніх чинників на дію запропонованого регуляторного акта</w:t>
            </w:r>
          </w:p>
        </w:tc>
      </w:tr>
      <w:tr w:rsidR="00236B1A" w:rsidRPr="00840D14" w14:paraId="3266263E" w14:textId="77777777" w:rsidTr="00AC24F8">
        <w:tc>
          <w:tcPr>
            <w:tcW w:w="2235" w:type="dxa"/>
          </w:tcPr>
          <w:p w14:paraId="5C941F8B" w14:textId="77777777" w:rsidR="00236B1A" w:rsidRPr="00840D14" w:rsidRDefault="00236B1A" w:rsidP="00236B1A">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Альтернатива 1 </w:t>
            </w:r>
          </w:p>
          <w:p w14:paraId="04E81A26" w14:textId="398AF409"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i/>
                <w:sz w:val="24"/>
                <w:szCs w:val="24"/>
                <w:lang w:val="uk-UA"/>
              </w:rPr>
              <w:t>Встановлення мінімальних ставок</w:t>
            </w:r>
          </w:p>
        </w:tc>
        <w:tc>
          <w:tcPr>
            <w:tcW w:w="4819" w:type="dxa"/>
          </w:tcPr>
          <w:p w14:paraId="573FE7D7" w14:textId="22C0BD43"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 xml:space="preserve">Дана альтернатива є не прийнятною. Недостатнє наповнення бюджету ТГ. </w:t>
            </w:r>
          </w:p>
        </w:tc>
        <w:tc>
          <w:tcPr>
            <w:tcW w:w="2835" w:type="dxa"/>
          </w:tcPr>
          <w:p w14:paraId="49ADFA3F" w14:textId="57296B76"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Нові зміни у законодавстві.</w:t>
            </w:r>
          </w:p>
        </w:tc>
      </w:tr>
      <w:tr w:rsidR="00236B1A" w:rsidRPr="00840D14" w14:paraId="4B8E2375" w14:textId="77777777" w:rsidTr="00AC24F8">
        <w:tc>
          <w:tcPr>
            <w:tcW w:w="2235" w:type="dxa"/>
          </w:tcPr>
          <w:p w14:paraId="114FEA3C"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2</w:t>
            </w:r>
          </w:p>
          <w:p w14:paraId="41D9B05A"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i/>
                <w:sz w:val="24"/>
                <w:szCs w:val="24"/>
                <w:lang w:val="uk-UA"/>
              </w:rPr>
            </w:pPr>
            <w:r w:rsidRPr="00840D14">
              <w:rPr>
                <w:rFonts w:ascii="Times New Roman" w:hAnsi="Times New Roman"/>
                <w:i/>
                <w:sz w:val="24"/>
                <w:szCs w:val="24"/>
                <w:lang w:val="uk-UA"/>
              </w:rPr>
              <w:t>Встановлення ставок податків згідно проєкту рішення</w:t>
            </w:r>
          </w:p>
          <w:p w14:paraId="574F3B25"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p>
        </w:tc>
        <w:tc>
          <w:tcPr>
            <w:tcW w:w="4819" w:type="dxa"/>
          </w:tcPr>
          <w:p w14:paraId="159CDB1A" w14:textId="6BCCA433" w:rsidR="00236B1A" w:rsidRPr="00840D14" w:rsidRDefault="00236B1A" w:rsidP="00AC24F8">
            <w:pPr>
              <w:pStyle w:val="a7"/>
              <w:tabs>
                <w:tab w:val="left" w:pos="709"/>
                <w:tab w:val="left" w:pos="2085"/>
              </w:tabs>
              <w:spacing w:after="0" w:line="240" w:lineRule="auto"/>
              <w:ind w:left="0"/>
              <w:contextualSpacing w:val="0"/>
              <w:jc w:val="both"/>
              <w:rPr>
                <w:rStyle w:val="21"/>
                <w:sz w:val="24"/>
                <w:szCs w:val="24"/>
                <w:lang w:val="uk-UA"/>
              </w:rPr>
            </w:pPr>
            <w:r>
              <w:rPr>
                <w:rFonts w:ascii="Times New Roman" w:hAnsi="Times New Roman"/>
                <w:sz w:val="24"/>
                <w:szCs w:val="24"/>
                <w:lang w:val="uk-UA"/>
              </w:rPr>
              <w:t>Альтернатива є</w:t>
            </w:r>
            <w:r w:rsidRPr="00840D14">
              <w:rPr>
                <w:rFonts w:ascii="Times New Roman" w:hAnsi="Times New Roman"/>
                <w:sz w:val="24"/>
                <w:szCs w:val="24"/>
                <w:lang w:val="uk-UA"/>
              </w:rPr>
              <w:t xml:space="preserve"> доцільною. </w:t>
            </w:r>
            <w:r w:rsidRPr="00840D14">
              <w:rPr>
                <w:rStyle w:val="21"/>
                <w:sz w:val="24"/>
                <w:szCs w:val="24"/>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p w14:paraId="3D8E340F" w14:textId="77777777" w:rsidR="00236B1A" w:rsidRPr="00840D14" w:rsidRDefault="00236B1A" w:rsidP="00AC24F8">
            <w:pPr>
              <w:pStyle w:val="a7"/>
              <w:tabs>
                <w:tab w:val="left" w:pos="709"/>
                <w:tab w:val="left" w:pos="2085"/>
              </w:tabs>
              <w:spacing w:after="0" w:line="240" w:lineRule="auto"/>
              <w:ind w:left="0"/>
              <w:contextualSpacing w:val="0"/>
              <w:jc w:val="both"/>
              <w:rPr>
                <w:rFonts w:ascii="Times New Roman" w:hAnsi="Times New Roman"/>
                <w:sz w:val="24"/>
                <w:szCs w:val="24"/>
                <w:lang w:val="uk-UA"/>
              </w:rPr>
            </w:pPr>
            <w:r w:rsidRPr="00840D14">
              <w:rPr>
                <w:rFonts w:ascii="Times New Roman" w:hAnsi="Times New Roman"/>
                <w:sz w:val="24"/>
                <w:szCs w:val="24"/>
                <w:lang w:val="uk-UA"/>
              </w:rPr>
              <w:t>Податкове навантаження  для платників  місцевих податків і зборів не буде надмірним. Прийняття даного рішення дасть можливість досягнути балансу інтересів  органу місцевого самоврядування та платників  місцевих податків і зборів.</w:t>
            </w:r>
          </w:p>
        </w:tc>
        <w:tc>
          <w:tcPr>
            <w:tcW w:w="2835" w:type="dxa"/>
          </w:tcPr>
          <w:p w14:paraId="13700575" w14:textId="77777777" w:rsidR="00236B1A" w:rsidRPr="00840D14" w:rsidRDefault="00236B1A" w:rsidP="00AC24F8">
            <w:pPr>
              <w:pStyle w:val="a7"/>
              <w:tabs>
                <w:tab w:val="left" w:pos="709"/>
                <w:tab w:val="left" w:pos="2085"/>
              </w:tabs>
              <w:spacing w:after="0" w:line="240" w:lineRule="auto"/>
              <w:ind w:left="0"/>
              <w:jc w:val="center"/>
              <w:rPr>
                <w:rFonts w:ascii="Times New Roman" w:hAnsi="Times New Roman"/>
                <w:sz w:val="24"/>
                <w:szCs w:val="24"/>
                <w:lang w:val="uk-UA"/>
              </w:rPr>
            </w:pPr>
            <w:r w:rsidRPr="00840D14">
              <w:rPr>
                <w:rFonts w:ascii="Times New Roman" w:hAnsi="Times New Roman"/>
                <w:sz w:val="24"/>
                <w:szCs w:val="24"/>
                <w:lang w:val="uk-UA"/>
              </w:rPr>
              <w:t>Зміни до Податкового кодексу України, Бюджетного кодексу України та інших законодавчих актів.</w:t>
            </w:r>
          </w:p>
        </w:tc>
      </w:tr>
      <w:tr w:rsidR="00236B1A" w:rsidRPr="00840D14" w14:paraId="06D6B550" w14:textId="77777777" w:rsidTr="00AC24F8">
        <w:tc>
          <w:tcPr>
            <w:tcW w:w="2235" w:type="dxa"/>
          </w:tcPr>
          <w:p w14:paraId="26F3240F"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Альтернатива 3</w:t>
            </w:r>
          </w:p>
          <w:p w14:paraId="58BB2425"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i/>
                <w:sz w:val="24"/>
                <w:szCs w:val="24"/>
                <w:lang w:val="uk-UA"/>
              </w:rPr>
              <w:t>Встановлення максимальних ставок</w:t>
            </w:r>
          </w:p>
        </w:tc>
        <w:tc>
          <w:tcPr>
            <w:tcW w:w="4819" w:type="dxa"/>
          </w:tcPr>
          <w:p w14:paraId="1E669156" w14:textId="77777777" w:rsidR="00236B1A" w:rsidRPr="00840D14" w:rsidRDefault="00236B1A" w:rsidP="00AC24F8">
            <w:pPr>
              <w:pStyle w:val="a7"/>
              <w:tabs>
                <w:tab w:val="left" w:pos="709"/>
                <w:tab w:val="left" w:pos="2085"/>
              </w:tabs>
              <w:spacing w:after="0" w:line="240" w:lineRule="auto"/>
              <w:ind w:left="0"/>
              <w:contextualSpacing w:val="0"/>
              <w:jc w:val="both"/>
              <w:rPr>
                <w:rFonts w:ascii="Times New Roman" w:hAnsi="Times New Roman"/>
                <w:sz w:val="24"/>
                <w:szCs w:val="24"/>
                <w:lang w:val="uk-UA"/>
              </w:rPr>
            </w:pPr>
            <w:r w:rsidRPr="00840D14">
              <w:rPr>
                <w:rFonts w:ascii="Times New Roman" w:hAnsi="Times New Roman"/>
                <w:sz w:val="24"/>
                <w:szCs w:val="24"/>
                <w:lang w:val="uk-UA"/>
              </w:rPr>
              <w:t>Дана альтернатива є неприйнятною. Цілі прийняття регуляторного акта можуть бути досягнуті частково.</w:t>
            </w:r>
            <w:r w:rsidRPr="00840D14">
              <w:rPr>
                <w:rStyle w:val="21"/>
                <w:sz w:val="24"/>
                <w:szCs w:val="24"/>
                <w:lang w:val="uk-UA"/>
              </w:rPr>
              <w:t xml:space="preserve"> Надмірне податкове навантаження на суб</w:t>
            </w:r>
            <w:r w:rsidRPr="00840D14">
              <w:rPr>
                <w:rFonts w:ascii="Times New Roman" w:hAnsi="Times New Roman"/>
                <w:sz w:val="24"/>
                <w:szCs w:val="24"/>
                <w:lang w:val="uk-UA"/>
              </w:rPr>
              <w:t>’</w:t>
            </w:r>
            <w:r w:rsidRPr="00840D14">
              <w:rPr>
                <w:rStyle w:val="21"/>
                <w:sz w:val="24"/>
                <w:szCs w:val="24"/>
                <w:lang w:val="uk-UA"/>
              </w:rPr>
              <w:t>єктів господарювання знівелює вигоди від збільшення дохідної частини бюджету, а саме може призвести до занепаду малого бізнесу.</w:t>
            </w:r>
          </w:p>
        </w:tc>
        <w:tc>
          <w:tcPr>
            <w:tcW w:w="2835" w:type="dxa"/>
          </w:tcPr>
          <w:p w14:paraId="5FE24750" w14:textId="77777777" w:rsidR="00236B1A" w:rsidRPr="00840D14" w:rsidRDefault="00236B1A" w:rsidP="00AC24F8">
            <w:pPr>
              <w:pStyle w:val="a7"/>
              <w:tabs>
                <w:tab w:val="left" w:pos="709"/>
                <w:tab w:val="left" w:pos="2085"/>
              </w:tabs>
              <w:spacing w:after="0" w:line="240" w:lineRule="auto"/>
              <w:ind w:left="0"/>
              <w:jc w:val="both"/>
              <w:rPr>
                <w:rFonts w:ascii="Times New Roman" w:hAnsi="Times New Roman"/>
                <w:sz w:val="24"/>
                <w:szCs w:val="24"/>
                <w:lang w:val="uk-UA"/>
              </w:rPr>
            </w:pPr>
            <w:r w:rsidRPr="00840D14">
              <w:rPr>
                <w:rFonts w:ascii="Times New Roman" w:hAnsi="Times New Roman"/>
                <w:sz w:val="24"/>
                <w:szCs w:val="24"/>
                <w:lang w:val="uk-UA"/>
              </w:rPr>
              <w:t>Нові зміни у законодавстві.</w:t>
            </w:r>
          </w:p>
        </w:tc>
      </w:tr>
    </w:tbl>
    <w:p w14:paraId="7155EFCE" w14:textId="1FBBB77C" w:rsidR="00AC24F8" w:rsidRPr="00840D14" w:rsidRDefault="00AC24F8" w:rsidP="00236B1A">
      <w:pPr>
        <w:pStyle w:val="a7"/>
        <w:tabs>
          <w:tab w:val="left" w:pos="709"/>
          <w:tab w:val="left" w:pos="2085"/>
        </w:tabs>
        <w:spacing w:after="0"/>
        <w:ind w:left="0" w:firstLine="709"/>
        <w:jc w:val="both"/>
        <w:rPr>
          <w:rFonts w:ascii="Times New Roman" w:hAnsi="Times New Roman"/>
          <w:sz w:val="24"/>
          <w:szCs w:val="24"/>
          <w:lang w:val="uk-UA"/>
        </w:rPr>
      </w:pPr>
      <w:r w:rsidRPr="00840D14">
        <w:rPr>
          <w:rFonts w:ascii="Times New Roman" w:hAnsi="Times New Roman"/>
          <w:sz w:val="24"/>
          <w:szCs w:val="24"/>
          <w:lang w:val="uk-UA"/>
        </w:rPr>
        <w:t xml:space="preserve">Таким чином для реалізації обрано </w:t>
      </w:r>
      <w:r w:rsidRPr="00840D14">
        <w:rPr>
          <w:rFonts w:ascii="Times New Roman" w:hAnsi="Times New Roman"/>
          <w:b/>
          <w:sz w:val="24"/>
          <w:szCs w:val="24"/>
          <w:lang w:val="uk-UA"/>
        </w:rPr>
        <w:t>Альтернативу 2</w:t>
      </w:r>
      <w:r w:rsidRPr="00840D14">
        <w:rPr>
          <w:rFonts w:ascii="Times New Roman" w:hAnsi="Times New Roman"/>
          <w:sz w:val="24"/>
          <w:szCs w:val="24"/>
          <w:lang w:val="uk-UA"/>
        </w:rPr>
        <w:t xml:space="preserve"> – встановлення економічно обґрунтованих розмірів ставок земельного податку, що є посильним для платників, що забезпечить фінансову спроможність </w:t>
      </w:r>
      <w:r w:rsidR="002A1D30" w:rsidRPr="00840D14">
        <w:rPr>
          <w:rFonts w:ascii="Times New Roman" w:hAnsi="Times New Roman"/>
          <w:sz w:val="24"/>
          <w:szCs w:val="24"/>
          <w:lang w:val="uk-UA"/>
        </w:rPr>
        <w:t xml:space="preserve">Магдалинівської селищної </w:t>
      </w:r>
      <w:r w:rsidRPr="00840D14">
        <w:rPr>
          <w:rFonts w:ascii="Times New Roman" w:hAnsi="Times New Roman"/>
          <w:sz w:val="24"/>
          <w:szCs w:val="24"/>
          <w:lang w:val="uk-UA"/>
        </w:rPr>
        <w:t>територіальної громади.</w:t>
      </w:r>
    </w:p>
    <w:p w14:paraId="08DDB171" w14:textId="77777777" w:rsidR="00AC24F8" w:rsidRPr="00840D14" w:rsidRDefault="00AC24F8" w:rsidP="00AC24F8">
      <w:pPr>
        <w:autoSpaceDN w:val="0"/>
        <w:spacing w:line="360" w:lineRule="auto"/>
        <w:jc w:val="center"/>
        <w:textAlignment w:val="baseline"/>
        <w:rPr>
          <w:b/>
          <w:bCs/>
          <w:color w:val="000000"/>
          <w:kern w:val="3"/>
          <w:sz w:val="24"/>
          <w:szCs w:val="24"/>
          <w:lang w:eastAsia="zh-CN" w:bidi="hi-IN"/>
        </w:rPr>
      </w:pPr>
    </w:p>
    <w:p w14:paraId="3BECFC6A" w14:textId="77777777" w:rsidR="00AC24F8" w:rsidRPr="00840D14" w:rsidRDefault="00AC24F8" w:rsidP="00AC24F8">
      <w:pPr>
        <w:shd w:val="clear" w:color="auto" w:fill="FFFFFF"/>
        <w:jc w:val="center"/>
        <w:textAlignment w:val="baseline"/>
        <w:rPr>
          <w:color w:val="000000"/>
          <w:sz w:val="24"/>
          <w:szCs w:val="24"/>
          <w:lang w:eastAsia="uk-UA"/>
        </w:rPr>
      </w:pPr>
      <w:r w:rsidRPr="00840D14">
        <w:rPr>
          <w:b/>
          <w:bCs/>
          <w:color w:val="000000"/>
          <w:sz w:val="24"/>
          <w:szCs w:val="24"/>
          <w:lang w:eastAsia="uk-UA"/>
        </w:rPr>
        <w:t>V. Механізми та заходи, які забезпечать розв’язання визначеної проблеми</w:t>
      </w:r>
    </w:p>
    <w:p w14:paraId="0D9C4979" w14:textId="77777777" w:rsidR="00AC24F8" w:rsidRPr="00840D14" w:rsidRDefault="00AC24F8" w:rsidP="00AC24F8">
      <w:pPr>
        <w:ind w:firstLine="708"/>
        <w:jc w:val="center"/>
        <w:rPr>
          <w:b/>
          <w:sz w:val="24"/>
          <w:szCs w:val="24"/>
        </w:rPr>
      </w:pPr>
    </w:p>
    <w:p w14:paraId="3FBB6E10" w14:textId="77777777" w:rsidR="00AC24F8" w:rsidRPr="00840D14" w:rsidRDefault="00AC24F8" w:rsidP="00AC24F8">
      <w:pPr>
        <w:ind w:firstLine="709"/>
        <w:jc w:val="both"/>
        <w:rPr>
          <w:sz w:val="24"/>
          <w:szCs w:val="24"/>
        </w:rPr>
      </w:pPr>
      <w:r w:rsidRPr="00840D14">
        <w:rPr>
          <w:sz w:val="24"/>
          <w:szCs w:val="24"/>
        </w:rPr>
        <w:t>Основним механізмом, який забезпечить розв’язання визначеної проблеми, є встановлення земельного податку, визначення платників податку, об’єктів оподаткування, бази оподаткування, ставки податку, строку сплати податку, порядок сплати, податкові пільги та порядок їх застосування.</w:t>
      </w:r>
    </w:p>
    <w:p w14:paraId="147A441E" w14:textId="77777777" w:rsidR="00AC24F8" w:rsidRPr="00840D14" w:rsidRDefault="00AC24F8" w:rsidP="00AC24F8">
      <w:pPr>
        <w:ind w:firstLine="709"/>
        <w:jc w:val="both"/>
        <w:rPr>
          <w:sz w:val="24"/>
          <w:szCs w:val="24"/>
        </w:rPr>
      </w:pPr>
      <w:r w:rsidRPr="00840D14">
        <w:rPr>
          <w:sz w:val="24"/>
          <w:szCs w:val="24"/>
        </w:rPr>
        <w:t>При здійсненні регуляторної діяльності розглядаються обґрунтовані пропозиції та зауваження до проєкту рішення, надані суб’єктами господарювання, представниками територіальної громади у встановленому законом порядку.</w:t>
      </w:r>
    </w:p>
    <w:p w14:paraId="3193E062" w14:textId="77777777" w:rsidR="00AC24F8" w:rsidRPr="00840D14" w:rsidRDefault="00AC24F8" w:rsidP="00AC24F8">
      <w:pPr>
        <w:ind w:firstLine="708"/>
        <w:jc w:val="both"/>
        <w:rPr>
          <w:noProof/>
          <w:sz w:val="24"/>
          <w:szCs w:val="24"/>
        </w:rPr>
      </w:pPr>
      <w:r w:rsidRPr="00840D14">
        <w:rPr>
          <w:noProof/>
          <w:sz w:val="24"/>
          <w:szCs w:val="24"/>
        </w:rPr>
        <w:t xml:space="preserve">Заходи, які мають здійснити органи влади для впровадження цього регуляторного акта:  </w:t>
      </w:r>
    </w:p>
    <w:p w14:paraId="1113CCE5" w14:textId="21295165" w:rsidR="00AC24F8" w:rsidRPr="00840D14" w:rsidRDefault="00AC24F8" w:rsidP="00997797">
      <w:pPr>
        <w:pStyle w:val="a8"/>
        <w:spacing w:before="0" w:after="0"/>
        <w:ind w:firstLine="709"/>
        <w:jc w:val="both"/>
        <w:rPr>
          <w:rStyle w:val="21"/>
          <w:b w:val="0"/>
          <w:noProof/>
          <w:sz w:val="24"/>
          <w:szCs w:val="24"/>
        </w:rPr>
      </w:pPr>
      <w:r w:rsidRPr="00840D14">
        <w:rPr>
          <w:rStyle w:val="21"/>
          <w:b w:val="0"/>
          <w:noProof/>
          <w:sz w:val="24"/>
          <w:szCs w:val="24"/>
        </w:rPr>
        <w:lastRenderedPageBreak/>
        <w:t xml:space="preserve">1. Розробка та оприлюднення проєкту рішення </w:t>
      </w:r>
      <w:r w:rsidR="00EE695F" w:rsidRPr="00EE695F">
        <w:rPr>
          <w:rFonts w:ascii="Times New Roman" w:hAnsi="Times New Roman"/>
          <w:b w:val="0"/>
          <w:noProof/>
          <w:sz w:val="24"/>
          <w:szCs w:val="24"/>
        </w:rPr>
        <w:t>«Про встановлення ставок та пільг із сплати земельного податку на території Магдалинівської селищної територіальної громади»</w:t>
      </w:r>
      <w:r w:rsidR="00EE695F">
        <w:rPr>
          <w:rFonts w:ascii="Times New Roman" w:hAnsi="Times New Roman"/>
          <w:b w:val="0"/>
          <w:noProof/>
          <w:sz w:val="24"/>
          <w:szCs w:val="24"/>
        </w:rPr>
        <w:t xml:space="preserve"> </w:t>
      </w:r>
      <w:r w:rsidRPr="00840D14">
        <w:rPr>
          <w:rFonts w:ascii="Times New Roman" w:hAnsi="Times New Roman"/>
          <w:b w:val="0"/>
          <w:noProof/>
          <w:sz w:val="24"/>
          <w:szCs w:val="24"/>
        </w:rPr>
        <w:t xml:space="preserve">та АРВ до нього </w:t>
      </w:r>
      <w:r w:rsidRPr="00840D14">
        <w:rPr>
          <w:rStyle w:val="21"/>
          <w:b w:val="0"/>
          <w:noProof/>
          <w:sz w:val="24"/>
          <w:szCs w:val="24"/>
        </w:rPr>
        <w:t>з метою отримання зауважень та пропозицій.</w:t>
      </w:r>
    </w:p>
    <w:p w14:paraId="3FA836FF" w14:textId="77777777" w:rsidR="00AC24F8" w:rsidRPr="00840D14" w:rsidRDefault="00AC24F8" w:rsidP="00997797">
      <w:pPr>
        <w:ind w:firstLine="709"/>
        <w:rPr>
          <w:noProof/>
          <w:sz w:val="24"/>
          <w:szCs w:val="24"/>
        </w:rPr>
      </w:pPr>
      <w:r w:rsidRPr="00840D14">
        <w:rPr>
          <w:noProof/>
          <w:sz w:val="24"/>
          <w:szCs w:val="24"/>
        </w:rPr>
        <w:t>2. Проведення консультацій з суб’єктами господарювання.</w:t>
      </w:r>
    </w:p>
    <w:p w14:paraId="3352AB41" w14:textId="77777777" w:rsidR="00AC24F8" w:rsidRPr="00840D14" w:rsidRDefault="00AC24F8" w:rsidP="00997797">
      <w:pPr>
        <w:ind w:firstLine="709"/>
        <w:jc w:val="both"/>
        <w:rPr>
          <w:noProof/>
          <w:sz w:val="24"/>
          <w:szCs w:val="24"/>
        </w:rPr>
      </w:pPr>
      <w:r w:rsidRPr="00840D14">
        <w:rPr>
          <w:noProof/>
          <w:sz w:val="24"/>
          <w:szCs w:val="24"/>
        </w:rPr>
        <w:t>3. Підготовка експертного висновку відповідальної комісії, щодо відповідності проекту рішення вимогам Закону України «Про засади державної регуляторної політики у сфері господарської діяльності».</w:t>
      </w:r>
    </w:p>
    <w:p w14:paraId="0580B58F" w14:textId="77777777" w:rsidR="00AC24F8" w:rsidRPr="00840D14" w:rsidRDefault="00AC24F8" w:rsidP="00997797">
      <w:pPr>
        <w:pStyle w:val="a5"/>
        <w:ind w:firstLine="709"/>
        <w:jc w:val="both"/>
        <w:rPr>
          <w:rStyle w:val="21"/>
          <w:noProof/>
          <w:sz w:val="24"/>
          <w:szCs w:val="24"/>
          <w:lang w:val="uk-UA"/>
        </w:rPr>
      </w:pPr>
      <w:r w:rsidRPr="00840D14">
        <w:rPr>
          <w:rStyle w:val="21"/>
          <w:noProof/>
          <w:sz w:val="24"/>
          <w:szCs w:val="24"/>
          <w:lang w:val="uk-UA"/>
        </w:rPr>
        <w:t xml:space="preserve">4. Отримання висновку від Державної регуляторної служби України та встановлення ставок </w:t>
      </w:r>
      <w:r w:rsidRPr="00840D14">
        <w:rPr>
          <w:rFonts w:ascii="Times New Roman" w:hAnsi="Times New Roman" w:cs="Times New Roman"/>
          <w:noProof/>
          <w:sz w:val="24"/>
          <w:szCs w:val="24"/>
          <w:lang w:val="uk-UA"/>
        </w:rPr>
        <w:t>місцевих податків та зборів.</w:t>
      </w:r>
    </w:p>
    <w:p w14:paraId="35C1D35E" w14:textId="77777777" w:rsidR="00AC24F8" w:rsidRPr="00840D14" w:rsidRDefault="00AC24F8" w:rsidP="00997797">
      <w:pPr>
        <w:pStyle w:val="a5"/>
        <w:ind w:firstLine="709"/>
        <w:jc w:val="both"/>
        <w:rPr>
          <w:rStyle w:val="21"/>
          <w:noProof/>
          <w:sz w:val="24"/>
          <w:szCs w:val="24"/>
          <w:lang w:val="uk-UA"/>
        </w:rPr>
      </w:pPr>
      <w:r w:rsidRPr="00840D14">
        <w:rPr>
          <w:rStyle w:val="21"/>
          <w:noProof/>
          <w:sz w:val="24"/>
          <w:szCs w:val="24"/>
          <w:lang w:val="uk-UA"/>
        </w:rPr>
        <w:t>5. Оприлюднення рішення.</w:t>
      </w:r>
    </w:p>
    <w:p w14:paraId="67D67B43" w14:textId="77777777" w:rsidR="00AC24F8" w:rsidRPr="00840D14" w:rsidRDefault="00AC24F8" w:rsidP="00997797">
      <w:pPr>
        <w:pStyle w:val="a5"/>
        <w:ind w:firstLine="709"/>
        <w:jc w:val="both"/>
        <w:rPr>
          <w:rStyle w:val="21"/>
          <w:noProof/>
          <w:sz w:val="24"/>
          <w:szCs w:val="24"/>
          <w:lang w:val="uk-UA"/>
        </w:rPr>
      </w:pPr>
      <w:r w:rsidRPr="00840D14">
        <w:rPr>
          <w:rStyle w:val="21"/>
          <w:noProof/>
          <w:sz w:val="24"/>
          <w:szCs w:val="24"/>
          <w:lang w:val="uk-UA"/>
        </w:rPr>
        <w:t>6. Проведення заходів з відстеження результативності прийнятого рішення.</w:t>
      </w:r>
    </w:p>
    <w:p w14:paraId="2A43A96F" w14:textId="77777777" w:rsidR="00AC24F8" w:rsidRPr="00840D14" w:rsidRDefault="00AC24F8" w:rsidP="00997797">
      <w:pPr>
        <w:ind w:firstLine="709"/>
        <w:jc w:val="both"/>
        <w:rPr>
          <w:sz w:val="24"/>
          <w:szCs w:val="24"/>
        </w:rPr>
      </w:pPr>
      <w:r w:rsidRPr="00840D14">
        <w:rPr>
          <w:sz w:val="24"/>
          <w:szCs w:val="24"/>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 в тому числі нерезидентами, які є власниками  об’єктів житлової та/або нежитлової нерухомості, та громадянами, які сплачують податок на нерухоме майно, відмінне від земельної ділянки, у порядку та на умовах, визначених Податковим Кодексом та цим регуляторним актом.</w:t>
      </w:r>
    </w:p>
    <w:p w14:paraId="00C7D6FA" w14:textId="77777777" w:rsidR="00AC24F8" w:rsidRPr="00840D14" w:rsidRDefault="00AC24F8" w:rsidP="00997797">
      <w:pPr>
        <w:pStyle w:val="a5"/>
        <w:ind w:firstLine="709"/>
        <w:jc w:val="both"/>
        <w:rPr>
          <w:rStyle w:val="21"/>
          <w:noProof/>
          <w:sz w:val="24"/>
          <w:szCs w:val="24"/>
          <w:lang w:val="uk-UA"/>
        </w:rPr>
      </w:pPr>
      <w:r w:rsidRPr="00840D14">
        <w:rPr>
          <w:rStyle w:val="21"/>
          <w:noProof/>
          <w:sz w:val="24"/>
          <w:szCs w:val="24"/>
          <w:lang w:val="uk-UA"/>
        </w:rPr>
        <w:t>Встановлення запропонованих ставок земельного податку є основним механізмом, який забезпечить розв</w:t>
      </w:r>
      <w:r w:rsidRPr="00840D14">
        <w:rPr>
          <w:rFonts w:ascii="Times New Roman" w:hAnsi="Times New Roman" w:cs="Times New Roman"/>
          <w:noProof/>
          <w:sz w:val="24"/>
          <w:szCs w:val="24"/>
          <w:lang w:val="uk-UA"/>
        </w:rPr>
        <w:t>’</w:t>
      </w:r>
      <w:r w:rsidRPr="00840D14">
        <w:rPr>
          <w:rStyle w:val="21"/>
          <w:noProof/>
          <w:sz w:val="24"/>
          <w:szCs w:val="24"/>
          <w:lang w:val="uk-UA"/>
        </w:rPr>
        <w:t>язання визначеної проблеми.</w:t>
      </w:r>
    </w:p>
    <w:p w14:paraId="0D8EEB85" w14:textId="751E8A45" w:rsidR="00AC24F8" w:rsidRPr="00840D14" w:rsidRDefault="00AC24F8" w:rsidP="00997797">
      <w:pPr>
        <w:ind w:firstLine="709"/>
        <w:jc w:val="both"/>
        <w:rPr>
          <w:sz w:val="24"/>
          <w:szCs w:val="24"/>
        </w:rPr>
      </w:pPr>
      <w:r w:rsidRPr="00840D14">
        <w:rPr>
          <w:noProof/>
          <w:sz w:val="24"/>
          <w:szCs w:val="24"/>
        </w:rPr>
        <w:t>За результатами пр</w:t>
      </w:r>
      <w:r w:rsidR="00236B1A">
        <w:rPr>
          <w:noProof/>
          <w:sz w:val="24"/>
          <w:szCs w:val="24"/>
        </w:rPr>
        <w:t>оведених розрахунків очікуваних</w:t>
      </w:r>
      <w:r w:rsidRPr="00840D14">
        <w:rPr>
          <w:noProof/>
          <w:sz w:val="24"/>
          <w:szCs w:val="24"/>
        </w:rPr>
        <w:t xml:space="preserve"> витрат та вигод СПД, прогнозується, що прийняття зазначеного проєкту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проблеми, зазначеній в розділі І  цього АРВ.</w:t>
      </w:r>
    </w:p>
    <w:p w14:paraId="3EEE17B9" w14:textId="77777777" w:rsidR="00AC24F8" w:rsidRPr="00840D14" w:rsidRDefault="00AC24F8" w:rsidP="00AC24F8">
      <w:pPr>
        <w:autoSpaceDN w:val="0"/>
        <w:ind w:firstLine="709"/>
        <w:textAlignment w:val="baseline"/>
        <w:rPr>
          <w:color w:val="000000"/>
          <w:kern w:val="3"/>
          <w:sz w:val="24"/>
          <w:szCs w:val="24"/>
          <w:lang w:eastAsia="zh-CN" w:bidi="hi-IN"/>
        </w:rPr>
      </w:pPr>
    </w:p>
    <w:p w14:paraId="4F10E158" w14:textId="77777777" w:rsidR="00AC24F8" w:rsidRDefault="00AC24F8" w:rsidP="00AC24F8">
      <w:pPr>
        <w:shd w:val="clear" w:color="auto" w:fill="FFFFFF"/>
        <w:jc w:val="center"/>
        <w:textAlignment w:val="baseline"/>
        <w:rPr>
          <w:b/>
          <w:bCs/>
          <w:color w:val="000000"/>
          <w:sz w:val="24"/>
          <w:szCs w:val="24"/>
          <w:lang w:eastAsia="uk-UA"/>
        </w:rPr>
      </w:pPr>
      <w:r w:rsidRPr="00840D14">
        <w:rPr>
          <w:b/>
          <w:bCs/>
          <w:color w:val="000000"/>
          <w:sz w:val="24"/>
          <w:szCs w:val="24"/>
          <w:lang w:eastAsia="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2FAB6DA8" w14:textId="77777777" w:rsidR="00236B1A" w:rsidRPr="00840D14" w:rsidRDefault="00236B1A" w:rsidP="00AC24F8">
      <w:pPr>
        <w:shd w:val="clear" w:color="auto" w:fill="FFFFFF"/>
        <w:jc w:val="center"/>
        <w:textAlignment w:val="baseline"/>
        <w:rPr>
          <w:color w:val="000000"/>
          <w:sz w:val="24"/>
          <w:szCs w:val="24"/>
          <w:lang w:eastAsia="uk-UA"/>
        </w:rPr>
      </w:pPr>
    </w:p>
    <w:p w14:paraId="55A1D9EA" w14:textId="77777777" w:rsidR="00AC24F8" w:rsidRPr="00840D14" w:rsidRDefault="00AC24F8" w:rsidP="00AC24F8">
      <w:pPr>
        <w:shd w:val="clear" w:color="auto" w:fill="FFFFFF"/>
        <w:ind w:firstLine="708"/>
        <w:jc w:val="both"/>
        <w:textAlignment w:val="baseline"/>
        <w:rPr>
          <w:color w:val="000000"/>
          <w:sz w:val="24"/>
          <w:szCs w:val="24"/>
          <w:lang w:eastAsia="uk-UA"/>
        </w:rPr>
      </w:pPr>
      <w:bookmarkStart w:id="2" w:name="n164"/>
      <w:bookmarkStart w:id="3" w:name="n166"/>
      <w:bookmarkEnd w:id="2"/>
      <w:bookmarkEnd w:id="3"/>
      <w:r w:rsidRPr="00840D14">
        <w:rPr>
          <w:color w:val="000000"/>
          <w:sz w:val="24"/>
          <w:szCs w:val="24"/>
          <w:lang w:eastAsia="uk-UA"/>
        </w:rPr>
        <w:t>Питома вага суб’єктів мікропідприємств разом у загальній кількості суб’єктів господарювання, на яких поширюється регулювання, перевищує 10 відсотків, розрахунок витрат на запровадження державного регулювання для суб’єктів малого підприємництва здійснено згідно з додатком  до Методики проведення аналізу впливу регуляторного акта (Тест малого підприємництва).</w:t>
      </w:r>
    </w:p>
    <w:p w14:paraId="69E15165" w14:textId="77777777" w:rsidR="00FC03FA" w:rsidRDefault="00FC03FA" w:rsidP="00AC24F8">
      <w:pPr>
        <w:shd w:val="clear" w:color="auto" w:fill="FFFFFF"/>
        <w:jc w:val="center"/>
        <w:textAlignment w:val="baseline"/>
        <w:rPr>
          <w:b/>
          <w:bCs/>
          <w:color w:val="000000"/>
          <w:sz w:val="24"/>
          <w:szCs w:val="24"/>
          <w:lang w:eastAsia="uk-UA"/>
        </w:rPr>
      </w:pPr>
    </w:p>
    <w:p w14:paraId="3934F285" w14:textId="77777777" w:rsidR="00AC24F8" w:rsidRPr="00840D14" w:rsidRDefault="00AC24F8" w:rsidP="00AC24F8">
      <w:pPr>
        <w:shd w:val="clear" w:color="auto" w:fill="FFFFFF"/>
        <w:jc w:val="center"/>
        <w:textAlignment w:val="baseline"/>
        <w:rPr>
          <w:b/>
          <w:bCs/>
          <w:color w:val="000000"/>
          <w:sz w:val="24"/>
          <w:szCs w:val="24"/>
          <w:lang w:eastAsia="uk-UA"/>
        </w:rPr>
      </w:pPr>
      <w:r w:rsidRPr="00840D14">
        <w:rPr>
          <w:b/>
          <w:bCs/>
          <w:color w:val="000000"/>
          <w:sz w:val="24"/>
          <w:szCs w:val="24"/>
          <w:lang w:eastAsia="uk-UA"/>
        </w:rPr>
        <w:t>VII. Обґрунтування запропонованого строку дії регуляторного акта</w:t>
      </w:r>
    </w:p>
    <w:p w14:paraId="3F48B959" w14:textId="77777777" w:rsidR="00AC24F8" w:rsidRPr="00840D14" w:rsidRDefault="00AC24F8" w:rsidP="00AC24F8">
      <w:pPr>
        <w:shd w:val="clear" w:color="auto" w:fill="FFFFFF"/>
        <w:jc w:val="both"/>
        <w:textAlignment w:val="baseline"/>
        <w:rPr>
          <w:b/>
          <w:bCs/>
          <w:color w:val="000000"/>
          <w:sz w:val="24"/>
          <w:szCs w:val="24"/>
          <w:lang w:val="ru-RU" w:eastAsia="uk-UA"/>
        </w:rPr>
      </w:pPr>
      <w:bookmarkStart w:id="4" w:name="n167"/>
      <w:bookmarkEnd w:id="4"/>
    </w:p>
    <w:p w14:paraId="63FB6DC9" w14:textId="77777777" w:rsidR="00AC24F8" w:rsidRPr="00840D14" w:rsidRDefault="00AC24F8" w:rsidP="00AC24F8">
      <w:pPr>
        <w:pStyle w:val="a5"/>
        <w:jc w:val="both"/>
        <w:rPr>
          <w:rFonts w:ascii="Times New Roman" w:hAnsi="Times New Roman" w:cs="Times New Roman"/>
          <w:b/>
          <w:bCs/>
          <w:color w:val="000000"/>
          <w:sz w:val="24"/>
          <w:szCs w:val="24"/>
          <w:lang w:val="uk-UA" w:eastAsia="uk-UA"/>
        </w:rPr>
      </w:pPr>
      <w:r w:rsidRPr="00840D14">
        <w:rPr>
          <w:rFonts w:ascii="Times New Roman" w:hAnsi="Times New Roman" w:cs="Times New Roman"/>
          <w:b/>
          <w:bCs/>
          <w:color w:val="000000"/>
          <w:sz w:val="24"/>
          <w:szCs w:val="24"/>
          <w:lang w:val="uk-UA" w:eastAsia="uk-UA"/>
        </w:rPr>
        <w:t xml:space="preserve">Запропонований термін дії акта: </w:t>
      </w:r>
    </w:p>
    <w:p w14:paraId="3FAFABC9" w14:textId="1F47B321" w:rsidR="00AC24F8" w:rsidRPr="00840D14" w:rsidRDefault="00AC24F8" w:rsidP="00AC24F8">
      <w:pPr>
        <w:pStyle w:val="a5"/>
        <w:ind w:firstLine="708"/>
        <w:jc w:val="both"/>
        <w:rPr>
          <w:rFonts w:ascii="Times New Roman" w:hAnsi="Times New Roman" w:cs="Times New Roman"/>
          <w:sz w:val="24"/>
          <w:szCs w:val="24"/>
          <w:lang w:val="uk-UA"/>
        </w:rPr>
      </w:pPr>
      <w:r w:rsidRPr="00840D14">
        <w:rPr>
          <w:rFonts w:ascii="Times New Roman" w:hAnsi="Times New Roman" w:cs="Times New Roman"/>
          <w:sz w:val="24"/>
          <w:szCs w:val="24"/>
          <w:lang w:val="uk-UA"/>
        </w:rPr>
        <w:t>Рішення набирає чинності з 01.01.202</w:t>
      </w:r>
      <w:r w:rsidR="0054116E" w:rsidRPr="00840D14">
        <w:rPr>
          <w:rFonts w:ascii="Times New Roman" w:hAnsi="Times New Roman" w:cs="Times New Roman"/>
          <w:sz w:val="24"/>
          <w:szCs w:val="24"/>
          <w:lang w:val="uk-UA"/>
        </w:rPr>
        <w:t>6</w:t>
      </w:r>
      <w:r w:rsidRPr="00840D14">
        <w:rPr>
          <w:rFonts w:ascii="Times New Roman" w:hAnsi="Times New Roman" w:cs="Times New Roman"/>
          <w:sz w:val="24"/>
          <w:szCs w:val="24"/>
          <w:lang w:val="uk-UA"/>
        </w:rPr>
        <w:t xml:space="preserve"> року на необмежений термін з можливістю внесення змін до нього та визначення його таким, що втратило чинність, у разі змін у чинному законодавстві та/або за результатами відстеження.</w:t>
      </w:r>
    </w:p>
    <w:p w14:paraId="515E09D9" w14:textId="77777777" w:rsidR="00AC24F8" w:rsidRPr="00840D14" w:rsidRDefault="00AC24F8" w:rsidP="00AC24F8">
      <w:pPr>
        <w:shd w:val="clear" w:color="auto" w:fill="FFFFFF"/>
        <w:jc w:val="both"/>
        <w:textAlignment w:val="baseline"/>
        <w:rPr>
          <w:b/>
          <w:bCs/>
          <w:color w:val="000000"/>
          <w:sz w:val="24"/>
          <w:szCs w:val="24"/>
          <w:lang w:eastAsia="uk-UA"/>
        </w:rPr>
      </w:pPr>
      <w:r w:rsidRPr="00840D14">
        <w:rPr>
          <w:b/>
          <w:bCs/>
          <w:color w:val="000000"/>
          <w:sz w:val="24"/>
          <w:szCs w:val="24"/>
          <w:lang w:eastAsia="uk-UA"/>
        </w:rPr>
        <w:t>Обґрунтування запропонованого терміну дії акта:</w:t>
      </w:r>
    </w:p>
    <w:p w14:paraId="1FAC9CC8" w14:textId="77777777" w:rsidR="00AC24F8" w:rsidRPr="00840D14" w:rsidRDefault="00AC24F8" w:rsidP="00AC24F8">
      <w:pPr>
        <w:pStyle w:val="a5"/>
        <w:ind w:firstLine="851"/>
        <w:jc w:val="both"/>
        <w:rPr>
          <w:rFonts w:ascii="Times New Roman" w:hAnsi="Times New Roman" w:cs="Times New Roman"/>
          <w:sz w:val="24"/>
          <w:szCs w:val="24"/>
          <w:shd w:val="clear" w:color="auto" w:fill="FFFFFF"/>
          <w:lang w:val="uk-UA"/>
        </w:rPr>
      </w:pPr>
      <w:r w:rsidRPr="00840D14">
        <w:rPr>
          <w:rFonts w:ascii="Times New Roman" w:hAnsi="Times New Roman" w:cs="Times New Roman"/>
          <w:sz w:val="24"/>
          <w:szCs w:val="24"/>
          <w:lang w:val="uk-UA"/>
        </w:rPr>
        <w:t xml:space="preserve">Пп.12.3.3 п.12.3 ст.12 Податкового кодексу України зазначено, що </w:t>
      </w:r>
      <w:r w:rsidRPr="00840D14">
        <w:rPr>
          <w:rFonts w:ascii="Times New Roman" w:hAnsi="Times New Roman" w:cs="Times New Roman"/>
          <w:sz w:val="24"/>
          <w:szCs w:val="24"/>
          <w:shd w:val="clear" w:color="auto" w:fill="FFFFFF"/>
          <w:lang w:val="uk-UA"/>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14:paraId="3C075B0E" w14:textId="77777777" w:rsidR="00AC24F8" w:rsidRPr="00840D14" w:rsidRDefault="00AC24F8" w:rsidP="00AC24F8">
      <w:pPr>
        <w:pStyle w:val="a5"/>
        <w:ind w:firstLine="851"/>
        <w:jc w:val="both"/>
        <w:rPr>
          <w:rFonts w:ascii="Times New Roman" w:hAnsi="Times New Roman" w:cs="Times New Roman"/>
          <w:sz w:val="24"/>
          <w:szCs w:val="24"/>
          <w:shd w:val="clear" w:color="auto" w:fill="FFFFFF"/>
        </w:rPr>
      </w:pPr>
      <w:r w:rsidRPr="00840D14">
        <w:rPr>
          <w:rFonts w:ascii="Times New Roman" w:hAnsi="Times New Roman" w:cs="Times New Roman"/>
          <w:sz w:val="24"/>
          <w:szCs w:val="24"/>
          <w:shd w:val="clear" w:color="auto" w:fill="FFFFFF"/>
        </w:rPr>
        <w:t xml:space="preserve">В </w:t>
      </w:r>
      <w:r w:rsidRPr="00840D14">
        <w:rPr>
          <w:rFonts w:ascii="Times New Roman" w:hAnsi="Times New Roman" w:cs="Times New Roman"/>
          <w:sz w:val="24"/>
          <w:szCs w:val="24"/>
          <w:shd w:val="clear" w:color="auto" w:fill="FFFFFF"/>
          <w:lang w:val="uk-UA"/>
        </w:rPr>
        <w:t xml:space="preserve">разі внесення змін до чинного податкового законодавства на державному </w:t>
      </w:r>
      <w:proofErr w:type="gramStart"/>
      <w:r w:rsidRPr="00840D14">
        <w:rPr>
          <w:rFonts w:ascii="Times New Roman" w:hAnsi="Times New Roman" w:cs="Times New Roman"/>
          <w:sz w:val="24"/>
          <w:szCs w:val="24"/>
          <w:shd w:val="clear" w:color="auto" w:fill="FFFFFF"/>
          <w:lang w:val="uk-UA"/>
        </w:rPr>
        <w:t>р</w:t>
      </w:r>
      <w:proofErr w:type="gramEnd"/>
      <w:r w:rsidRPr="00840D14">
        <w:rPr>
          <w:rFonts w:ascii="Times New Roman" w:hAnsi="Times New Roman" w:cs="Times New Roman"/>
          <w:sz w:val="24"/>
          <w:szCs w:val="24"/>
          <w:shd w:val="clear" w:color="auto" w:fill="FFFFFF"/>
          <w:lang w:val="uk-UA"/>
        </w:rPr>
        <w:t>івні, що впливатимуть на дію даного регуляторного акта, та необхідності зміни розміру ставок та доповнень за потребою до нього будуть вноситись відповідні зміни та коригування.</w:t>
      </w:r>
    </w:p>
    <w:p w14:paraId="013CFCFC" w14:textId="77777777" w:rsidR="00AC24F8" w:rsidRPr="00840D14" w:rsidRDefault="00AC24F8" w:rsidP="00AC24F8">
      <w:pPr>
        <w:shd w:val="clear" w:color="auto" w:fill="FFFFFF"/>
        <w:ind w:firstLine="686"/>
        <w:jc w:val="both"/>
        <w:textAlignment w:val="baseline"/>
        <w:rPr>
          <w:color w:val="000000"/>
          <w:sz w:val="24"/>
          <w:szCs w:val="24"/>
          <w:lang w:val="ru-RU" w:eastAsia="uk-UA"/>
        </w:rPr>
      </w:pPr>
    </w:p>
    <w:p w14:paraId="1BC1FB4F" w14:textId="77777777" w:rsidR="00AC24F8" w:rsidRPr="00840D14" w:rsidRDefault="00AC24F8" w:rsidP="00AC24F8">
      <w:pPr>
        <w:shd w:val="clear" w:color="auto" w:fill="FFFFFF"/>
        <w:jc w:val="center"/>
        <w:textAlignment w:val="baseline"/>
        <w:rPr>
          <w:b/>
          <w:bCs/>
          <w:color w:val="000000"/>
          <w:sz w:val="24"/>
          <w:szCs w:val="24"/>
          <w:lang w:eastAsia="uk-UA"/>
        </w:rPr>
      </w:pPr>
      <w:bookmarkStart w:id="5" w:name="n168"/>
      <w:bookmarkEnd w:id="5"/>
      <w:r w:rsidRPr="00840D14">
        <w:rPr>
          <w:b/>
          <w:bCs/>
          <w:color w:val="000000"/>
          <w:sz w:val="24"/>
          <w:szCs w:val="24"/>
          <w:lang w:eastAsia="uk-UA"/>
        </w:rPr>
        <w:t>VIII. Визначення показників результативності дії регуляторного акта</w:t>
      </w:r>
    </w:p>
    <w:p w14:paraId="7BD2BC2C" w14:textId="77777777" w:rsidR="00AC24F8" w:rsidRPr="00840D14" w:rsidRDefault="00AC24F8" w:rsidP="00AC24F8">
      <w:pPr>
        <w:shd w:val="clear" w:color="auto" w:fill="FFFFFF"/>
        <w:jc w:val="center"/>
        <w:textAlignment w:val="baseline"/>
        <w:rPr>
          <w:b/>
          <w:bCs/>
          <w:color w:val="000000"/>
          <w:sz w:val="24"/>
          <w:szCs w:val="24"/>
          <w:lang w:eastAsia="uk-UA"/>
        </w:rPr>
      </w:pPr>
    </w:p>
    <w:p w14:paraId="5E89CB59" w14:textId="77777777" w:rsidR="00AC24F8" w:rsidRPr="00840D14" w:rsidRDefault="00AC24F8" w:rsidP="00AC24F8">
      <w:pPr>
        <w:ind w:firstLine="567"/>
        <w:jc w:val="both"/>
        <w:rPr>
          <w:sz w:val="24"/>
          <w:szCs w:val="24"/>
        </w:rPr>
      </w:pPr>
      <w:r w:rsidRPr="00840D14">
        <w:rPr>
          <w:sz w:val="24"/>
          <w:szCs w:val="24"/>
        </w:rPr>
        <w:t>Виходячи з цілей державного регулювання, визначених у другому розділі АРВ, для відстеження результативності регуляторного акта 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14:paraId="674AF204" w14:textId="77777777" w:rsidR="00AC24F8" w:rsidRPr="00840D14" w:rsidRDefault="00AC24F8" w:rsidP="00AC24F8">
      <w:pPr>
        <w:ind w:firstLine="567"/>
        <w:jc w:val="both"/>
        <w:rPr>
          <w:sz w:val="24"/>
          <w:szCs w:val="24"/>
        </w:rPr>
      </w:pPr>
      <w:r w:rsidRPr="00840D14">
        <w:rPr>
          <w:sz w:val="24"/>
          <w:szCs w:val="24"/>
        </w:rPr>
        <w:t xml:space="preserve"> Для відстеження результативності дії регуляторного акта основними є такі показники:</w:t>
      </w:r>
    </w:p>
    <w:p w14:paraId="413377BE" w14:textId="77777777" w:rsidR="00AC24F8" w:rsidRPr="00840D14" w:rsidRDefault="00AC24F8" w:rsidP="00AC24F8">
      <w:pPr>
        <w:ind w:firstLine="567"/>
        <w:jc w:val="both"/>
        <w:rPr>
          <w:sz w:val="24"/>
          <w:szCs w:val="24"/>
        </w:rPr>
      </w:pPr>
      <w:r w:rsidRPr="00840D14">
        <w:rPr>
          <w:sz w:val="24"/>
          <w:szCs w:val="24"/>
        </w:rPr>
        <w:lastRenderedPageBreak/>
        <w:t>- сума надходжень до місцевого бюджету від сплати місцевих податків (плата за землю) тис. грн.;</w:t>
      </w:r>
    </w:p>
    <w:p w14:paraId="6E858A43" w14:textId="77777777" w:rsidR="00AC24F8" w:rsidRPr="00840D14" w:rsidRDefault="00AC24F8" w:rsidP="00AC24F8">
      <w:pPr>
        <w:ind w:firstLine="567"/>
        <w:jc w:val="both"/>
        <w:rPr>
          <w:sz w:val="24"/>
          <w:szCs w:val="24"/>
        </w:rPr>
      </w:pPr>
      <w:r w:rsidRPr="00840D14">
        <w:rPr>
          <w:sz w:val="24"/>
          <w:szCs w:val="24"/>
        </w:rPr>
        <w:t>- кількість суб’єктів господарської діяльності – платників місцевих податків ( плата за землю) , осіб;</w:t>
      </w:r>
    </w:p>
    <w:p w14:paraId="14162F2B" w14:textId="77777777" w:rsidR="00AC24F8" w:rsidRPr="00840D14" w:rsidRDefault="00AC24F8" w:rsidP="00AC24F8">
      <w:pPr>
        <w:ind w:firstLine="567"/>
        <w:jc w:val="both"/>
        <w:rPr>
          <w:sz w:val="24"/>
          <w:szCs w:val="24"/>
        </w:rPr>
      </w:pPr>
      <w:r w:rsidRPr="00840D14">
        <w:rPr>
          <w:sz w:val="24"/>
          <w:szCs w:val="24"/>
        </w:rPr>
        <w:t>- розмір коштів, що витрачатимуться суб’єктами господарювання та/або фізичними особами, пов’язаними з виконанням вимог акту;</w:t>
      </w:r>
    </w:p>
    <w:p w14:paraId="321C3DCB" w14:textId="77777777" w:rsidR="00AC24F8" w:rsidRPr="00840D14" w:rsidRDefault="00AC24F8" w:rsidP="00AC24F8">
      <w:pPr>
        <w:ind w:firstLine="567"/>
        <w:jc w:val="both"/>
        <w:rPr>
          <w:sz w:val="24"/>
          <w:szCs w:val="24"/>
        </w:rPr>
      </w:pPr>
      <w:r w:rsidRPr="00840D14">
        <w:rPr>
          <w:sz w:val="24"/>
          <w:szCs w:val="24"/>
        </w:rPr>
        <w:t>- рівень поінформованості суб’єктів господарювання та/або фізичних осіб з основних положень акта.</w:t>
      </w:r>
    </w:p>
    <w:p w14:paraId="007B5EEE" w14:textId="77777777" w:rsidR="00AC24F8" w:rsidRPr="00840D14" w:rsidRDefault="00AC24F8" w:rsidP="00AC24F8">
      <w:pPr>
        <w:ind w:firstLine="567"/>
        <w:jc w:val="both"/>
        <w:rPr>
          <w:sz w:val="24"/>
          <w:szCs w:val="24"/>
        </w:rPr>
      </w:pPr>
    </w:p>
    <w:p w14:paraId="17F57D32" w14:textId="77777777" w:rsidR="00AC24F8" w:rsidRPr="00840D14" w:rsidRDefault="00AC24F8" w:rsidP="00AC24F8">
      <w:pPr>
        <w:pStyle w:val="a3"/>
        <w:tabs>
          <w:tab w:val="left" w:pos="904"/>
        </w:tabs>
        <w:ind w:left="740" w:right="40"/>
        <w:jc w:val="center"/>
        <w:rPr>
          <w:b/>
          <w:sz w:val="24"/>
          <w:szCs w:val="24"/>
        </w:rPr>
      </w:pPr>
      <w:r w:rsidRPr="00840D14">
        <w:rPr>
          <w:b/>
          <w:sz w:val="24"/>
          <w:szCs w:val="24"/>
        </w:rPr>
        <w:t>Прогнозні показники результативності.</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917"/>
        <w:gridCol w:w="1517"/>
        <w:gridCol w:w="924"/>
        <w:gridCol w:w="961"/>
        <w:gridCol w:w="992"/>
        <w:gridCol w:w="980"/>
        <w:gridCol w:w="31"/>
      </w:tblGrid>
      <w:tr w:rsidR="00AC24F8" w:rsidRPr="00840D14" w14:paraId="731D20C1" w14:textId="77777777" w:rsidTr="00AC24F8">
        <w:trPr>
          <w:trHeight w:val="665"/>
        </w:trPr>
        <w:tc>
          <w:tcPr>
            <w:tcW w:w="586" w:type="dxa"/>
            <w:vMerge w:val="restart"/>
            <w:tcBorders>
              <w:top w:val="single" w:sz="4" w:space="0" w:color="auto"/>
              <w:left w:val="single" w:sz="4" w:space="0" w:color="auto"/>
              <w:bottom w:val="single" w:sz="4" w:space="0" w:color="auto"/>
              <w:right w:val="single" w:sz="4" w:space="0" w:color="auto"/>
            </w:tcBorders>
          </w:tcPr>
          <w:p w14:paraId="3FD0AB80" w14:textId="77777777" w:rsidR="00AC24F8" w:rsidRPr="00840D14" w:rsidRDefault="00AC24F8" w:rsidP="00AC24F8">
            <w:pPr>
              <w:pStyle w:val="a3"/>
              <w:tabs>
                <w:tab w:val="left" w:pos="904"/>
              </w:tabs>
              <w:ind w:right="40"/>
              <w:rPr>
                <w:sz w:val="24"/>
                <w:szCs w:val="24"/>
              </w:rPr>
            </w:pPr>
            <w:r w:rsidRPr="00840D14">
              <w:rPr>
                <w:sz w:val="24"/>
                <w:szCs w:val="24"/>
              </w:rPr>
              <w:t>п/н</w:t>
            </w:r>
          </w:p>
        </w:tc>
        <w:tc>
          <w:tcPr>
            <w:tcW w:w="3917" w:type="dxa"/>
            <w:vMerge w:val="restart"/>
            <w:tcBorders>
              <w:top w:val="single" w:sz="4" w:space="0" w:color="auto"/>
              <w:left w:val="single" w:sz="4" w:space="0" w:color="auto"/>
              <w:bottom w:val="single" w:sz="4" w:space="0" w:color="auto"/>
              <w:right w:val="single" w:sz="4" w:space="0" w:color="auto"/>
            </w:tcBorders>
          </w:tcPr>
          <w:p w14:paraId="435025A7" w14:textId="77777777" w:rsidR="00AC24F8" w:rsidRPr="00840D14" w:rsidRDefault="00AC24F8" w:rsidP="00AC24F8">
            <w:pPr>
              <w:pStyle w:val="a3"/>
              <w:tabs>
                <w:tab w:val="left" w:pos="904"/>
              </w:tabs>
              <w:ind w:right="40"/>
              <w:rPr>
                <w:b/>
                <w:sz w:val="24"/>
                <w:szCs w:val="24"/>
              </w:rPr>
            </w:pPr>
            <w:r w:rsidRPr="00840D14">
              <w:rPr>
                <w:b/>
                <w:sz w:val="24"/>
                <w:szCs w:val="24"/>
              </w:rPr>
              <w:t>Назва показника</w:t>
            </w:r>
          </w:p>
        </w:tc>
        <w:tc>
          <w:tcPr>
            <w:tcW w:w="5405" w:type="dxa"/>
            <w:gridSpan w:val="6"/>
            <w:tcBorders>
              <w:top w:val="single" w:sz="4" w:space="0" w:color="auto"/>
              <w:left w:val="single" w:sz="4" w:space="0" w:color="auto"/>
              <w:bottom w:val="single" w:sz="4" w:space="0" w:color="auto"/>
              <w:right w:val="single" w:sz="4" w:space="0" w:color="auto"/>
            </w:tcBorders>
          </w:tcPr>
          <w:p w14:paraId="74C15939" w14:textId="77777777" w:rsidR="00AC24F8" w:rsidRPr="00840D14" w:rsidRDefault="00AC24F8" w:rsidP="00AC24F8">
            <w:pPr>
              <w:pStyle w:val="a8"/>
              <w:spacing w:before="0" w:after="0"/>
              <w:rPr>
                <w:rFonts w:ascii="Times New Roman" w:hAnsi="Times New Roman"/>
                <w:b w:val="0"/>
                <w:noProof/>
                <w:sz w:val="24"/>
                <w:szCs w:val="24"/>
                <w:lang w:val="ru-RU"/>
              </w:rPr>
            </w:pPr>
            <w:r w:rsidRPr="00840D14">
              <w:rPr>
                <w:rFonts w:ascii="Times New Roman" w:hAnsi="Times New Roman"/>
                <w:b w:val="0"/>
                <w:sz w:val="24"/>
                <w:szCs w:val="24"/>
              </w:rPr>
              <w:t>У разі прийняття рішення  «</w:t>
            </w:r>
            <w:r w:rsidRPr="00840D14">
              <w:rPr>
                <w:rFonts w:ascii="Times New Roman" w:hAnsi="Times New Roman"/>
                <w:b w:val="0"/>
                <w:noProof/>
                <w:sz w:val="24"/>
                <w:szCs w:val="24"/>
                <w:lang w:val="ru-RU"/>
              </w:rPr>
              <w:t>Про встановлення ставок із сплати</w:t>
            </w:r>
          </w:p>
          <w:p w14:paraId="3888CC94" w14:textId="77777777" w:rsidR="00AC24F8" w:rsidRPr="00840D14" w:rsidRDefault="00AC24F8" w:rsidP="00AC24F8">
            <w:pPr>
              <w:jc w:val="center"/>
              <w:rPr>
                <w:b/>
                <w:noProof/>
                <w:sz w:val="24"/>
                <w:szCs w:val="24"/>
              </w:rPr>
            </w:pPr>
            <w:r w:rsidRPr="00840D14">
              <w:rPr>
                <w:noProof/>
                <w:sz w:val="24"/>
                <w:szCs w:val="24"/>
              </w:rPr>
              <w:t>земельного податку»</w:t>
            </w:r>
          </w:p>
        </w:tc>
      </w:tr>
      <w:tr w:rsidR="00AC24F8" w:rsidRPr="00840D14" w14:paraId="24AD90E0" w14:textId="77777777" w:rsidTr="00AC24F8">
        <w:trPr>
          <w:trHeight w:val="409"/>
        </w:trPr>
        <w:tc>
          <w:tcPr>
            <w:tcW w:w="586" w:type="dxa"/>
            <w:vMerge/>
            <w:tcBorders>
              <w:top w:val="single" w:sz="4" w:space="0" w:color="auto"/>
              <w:left w:val="single" w:sz="4" w:space="0" w:color="auto"/>
              <w:bottom w:val="single" w:sz="4" w:space="0" w:color="auto"/>
              <w:right w:val="single" w:sz="4" w:space="0" w:color="auto"/>
            </w:tcBorders>
            <w:vAlign w:val="center"/>
          </w:tcPr>
          <w:p w14:paraId="3F7E87E5" w14:textId="77777777" w:rsidR="00AC24F8" w:rsidRPr="00840D14" w:rsidRDefault="00AC24F8" w:rsidP="00AC24F8">
            <w:pPr>
              <w:rPr>
                <w:sz w:val="24"/>
                <w:szCs w:val="24"/>
              </w:rPr>
            </w:pPr>
          </w:p>
        </w:tc>
        <w:tc>
          <w:tcPr>
            <w:tcW w:w="3917" w:type="dxa"/>
            <w:vMerge/>
            <w:tcBorders>
              <w:top w:val="single" w:sz="4" w:space="0" w:color="auto"/>
              <w:left w:val="single" w:sz="4" w:space="0" w:color="auto"/>
              <w:bottom w:val="single" w:sz="4" w:space="0" w:color="auto"/>
              <w:right w:val="single" w:sz="4" w:space="0" w:color="auto"/>
            </w:tcBorders>
            <w:vAlign w:val="center"/>
          </w:tcPr>
          <w:p w14:paraId="743038BA" w14:textId="77777777" w:rsidR="00AC24F8" w:rsidRPr="00840D14" w:rsidRDefault="00AC24F8" w:rsidP="00AC24F8">
            <w:pPr>
              <w:rPr>
                <w:b/>
                <w:sz w:val="24"/>
                <w:szCs w:val="24"/>
              </w:rPr>
            </w:pPr>
          </w:p>
        </w:tc>
        <w:tc>
          <w:tcPr>
            <w:tcW w:w="1517" w:type="dxa"/>
            <w:vMerge w:val="restart"/>
            <w:tcBorders>
              <w:top w:val="single" w:sz="4" w:space="0" w:color="auto"/>
              <w:left w:val="single" w:sz="4" w:space="0" w:color="auto"/>
              <w:bottom w:val="single" w:sz="4" w:space="0" w:color="auto"/>
              <w:right w:val="single" w:sz="4" w:space="0" w:color="auto"/>
            </w:tcBorders>
          </w:tcPr>
          <w:p w14:paraId="78FD1DEB" w14:textId="77777777" w:rsidR="00AC24F8" w:rsidRPr="00840D14" w:rsidRDefault="00AC24F8" w:rsidP="00AC24F8">
            <w:pPr>
              <w:pStyle w:val="a3"/>
              <w:tabs>
                <w:tab w:val="left" w:pos="904"/>
              </w:tabs>
              <w:ind w:right="40"/>
              <w:jc w:val="center"/>
              <w:rPr>
                <w:b/>
                <w:sz w:val="24"/>
                <w:szCs w:val="24"/>
              </w:rPr>
            </w:pPr>
            <w:r w:rsidRPr="00840D14">
              <w:rPr>
                <w:b/>
                <w:sz w:val="24"/>
                <w:szCs w:val="24"/>
              </w:rPr>
              <w:t>Всього за рік</w:t>
            </w:r>
          </w:p>
        </w:tc>
        <w:tc>
          <w:tcPr>
            <w:tcW w:w="3888" w:type="dxa"/>
            <w:gridSpan w:val="5"/>
            <w:tcBorders>
              <w:top w:val="single" w:sz="4" w:space="0" w:color="auto"/>
              <w:left w:val="single" w:sz="4" w:space="0" w:color="auto"/>
              <w:bottom w:val="single" w:sz="4" w:space="0" w:color="auto"/>
              <w:right w:val="single" w:sz="4" w:space="0" w:color="auto"/>
            </w:tcBorders>
          </w:tcPr>
          <w:p w14:paraId="2171C55F" w14:textId="77777777" w:rsidR="00AC24F8" w:rsidRPr="00840D14" w:rsidRDefault="00AC24F8" w:rsidP="00AC24F8">
            <w:pPr>
              <w:pStyle w:val="a3"/>
              <w:tabs>
                <w:tab w:val="left" w:pos="904"/>
              </w:tabs>
              <w:ind w:right="40"/>
              <w:rPr>
                <w:sz w:val="24"/>
                <w:szCs w:val="24"/>
              </w:rPr>
            </w:pPr>
            <w:r w:rsidRPr="00840D14">
              <w:rPr>
                <w:sz w:val="24"/>
                <w:szCs w:val="24"/>
              </w:rPr>
              <w:t>в т.ч. за кварталами</w:t>
            </w:r>
          </w:p>
        </w:tc>
      </w:tr>
      <w:tr w:rsidR="00AC24F8" w:rsidRPr="00840D14" w14:paraId="4A52A51C" w14:textId="77777777" w:rsidTr="00AC24F8">
        <w:trPr>
          <w:gridAfter w:val="1"/>
          <w:wAfter w:w="31" w:type="dxa"/>
          <w:trHeight w:val="283"/>
        </w:trPr>
        <w:tc>
          <w:tcPr>
            <w:tcW w:w="586" w:type="dxa"/>
            <w:vMerge/>
            <w:tcBorders>
              <w:top w:val="single" w:sz="4" w:space="0" w:color="auto"/>
              <w:left w:val="single" w:sz="4" w:space="0" w:color="auto"/>
              <w:bottom w:val="single" w:sz="4" w:space="0" w:color="auto"/>
              <w:right w:val="single" w:sz="4" w:space="0" w:color="auto"/>
            </w:tcBorders>
            <w:vAlign w:val="center"/>
          </w:tcPr>
          <w:p w14:paraId="319BA02B" w14:textId="77777777" w:rsidR="00AC24F8" w:rsidRPr="00840D14" w:rsidRDefault="00AC24F8" w:rsidP="00AC24F8">
            <w:pPr>
              <w:rPr>
                <w:sz w:val="24"/>
                <w:szCs w:val="24"/>
              </w:rPr>
            </w:pPr>
          </w:p>
        </w:tc>
        <w:tc>
          <w:tcPr>
            <w:tcW w:w="3917" w:type="dxa"/>
            <w:vMerge/>
            <w:tcBorders>
              <w:top w:val="single" w:sz="4" w:space="0" w:color="auto"/>
              <w:left w:val="single" w:sz="4" w:space="0" w:color="auto"/>
              <w:bottom w:val="single" w:sz="4" w:space="0" w:color="auto"/>
              <w:right w:val="single" w:sz="4" w:space="0" w:color="auto"/>
            </w:tcBorders>
            <w:vAlign w:val="center"/>
          </w:tcPr>
          <w:p w14:paraId="3A5C4D57" w14:textId="77777777" w:rsidR="00AC24F8" w:rsidRPr="00840D14" w:rsidRDefault="00AC24F8" w:rsidP="00AC24F8">
            <w:pPr>
              <w:rPr>
                <w:b/>
                <w:sz w:val="24"/>
                <w:szCs w:val="24"/>
              </w:rPr>
            </w:pPr>
          </w:p>
        </w:tc>
        <w:tc>
          <w:tcPr>
            <w:tcW w:w="1517" w:type="dxa"/>
            <w:vMerge/>
            <w:tcBorders>
              <w:top w:val="single" w:sz="4" w:space="0" w:color="auto"/>
              <w:left w:val="single" w:sz="4" w:space="0" w:color="auto"/>
              <w:bottom w:val="single" w:sz="4" w:space="0" w:color="auto"/>
              <w:right w:val="single" w:sz="4" w:space="0" w:color="auto"/>
            </w:tcBorders>
            <w:vAlign w:val="center"/>
          </w:tcPr>
          <w:p w14:paraId="020FD388" w14:textId="77777777" w:rsidR="00AC24F8" w:rsidRPr="00840D14" w:rsidRDefault="00AC24F8" w:rsidP="00AC24F8">
            <w:pPr>
              <w:rPr>
                <w:b/>
                <w:sz w:val="24"/>
                <w:szCs w:val="24"/>
              </w:rPr>
            </w:pPr>
          </w:p>
        </w:tc>
        <w:tc>
          <w:tcPr>
            <w:tcW w:w="924" w:type="dxa"/>
            <w:tcBorders>
              <w:top w:val="single" w:sz="4" w:space="0" w:color="auto"/>
              <w:left w:val="single" w:sz="4" w:space="0" w:color="auto"/>
              <w:bottom w:val="single" w:sz="4" w:space="0" w:color="auto"/>
              <w:right w:val="single" w:sz="4" w:space="0" w:color="auto"/>
            </w:tcBorders>
          </w:tcPr>
          <w:p w14:paraId="3432C27A" w14:textId="77777777" w:rsidR="00AC24F8" w:rsidRPr="00840D14" w:rsidRDefault="00AC24F8" w:rsidP="00AC24F8">
            <w:pPr>
              <w:pStyle w:val="a3"/>
              <w:tabs>
                <w:tab w:val="left" w:pos="904"/>
              </w:tabs>
              <w:ind w:right="40"/>
              <w:jc w:val="center"/>
              <w:rPr>
                <w:b/>
                <w:sz w:val="24"/>
                <w:szCs w:val="24"/>
              </w:rPr>
            </w:pPr>
            <w:r w:rsidRPr="00840D14">
              <w:rPr>
                <w:b/>
                <w:sz w:val="24"/>
                <w:szCs w:val="24"/>
              </w:rPr>
              <w:t>І</w:t>
            </w:r>
          </w:p>
        </w:tc>
        <w:tc>
          <w:tcPr>
            <w:tcW w:w="961" w:type="dxa"/>
            <w:tcBorders>
              <w:top w:val="single" w:sz="4" w:space="0" w:color="auto"/>
              <w:left w:val="single" w:sz="4" w:space="0" w:color="auto"/>
              <w:bottom w:val="single" w:sz="4" w:space="0" w:color="auto"/>
              <w:right w:val="single" w:sz="4" w:space="0" w:color="auto"/>
            </w:tcBorders>
          </w:tcPr>
          <w:p w14:paraId="1A5B9366" w14:textId="77777777" w:rsidR="00AC24F8" w:rsidRPr="00840D14" w:rsidRDefault="00AC24F8" w:rsidP="00AC24F8">
            <w:pPr>
              <w:pStyle w:val="a3"/>
              <w:tabs>
                <w:tab w:val="left" w:pos="904"/>
              </w:tabs>
              <w:ind w:right="40"/>
              <w:jc w:val="center"/>
              <w:rPr>
                <w:b/>
                <w:sz w:val="24"/>
                <w:szCs w:val="24"/>
              </w:rPr>
            </w:pPr>
            <w:r w:rsidRPr="00840D14">
              <w:rPr>
                <w:b/>
                <w:sz w:val="24"/>
                <w:szCs w:val="24"/>
              </w:rPr>
              <w:t>ІІ</w:t>
            </w:r>
          </w:p>
        </w:tc>
        <w:tc>
          <w:tcPr>
            <w:tcW w:w="992" w:type="dxa"/>
            <w:tcBorders>
              <w:top w:val="single" w:sz="4" w:space="0" w:color="auto"/>
              <w:left w:val="single" w:sz="4" w:space="0" w:color="auto"/>
              <w:bottom w:val="single" w:sz="4" w:space="0" w:color="auto"/>
              <w:right w:val="single" w:sz="4" w:space="0" w:color="auto"/>
            </w:tcBorders>
          </w:tcPr>
          <w:p w14:paraId="463268B3" w14:textId="77777777" w:rsidR="00AC24F8" w:rsidRPr="00840D14" w:rsidRDefault="00AC24F8" w:rsidP="00AC24F8">
            <w:pPr>
              <w:pStyle w:val="a3"/>
              <w:tabs>
                <w:tab w:val="left" w:pos="904"/>
              </w:tabs>
              <w:ind w:right="40"/>
              <w:jc w:val="center"/>
              <w:rPr>
                <w:b/>
                <w:sz w:val="24"/>
                <w:szCs w:val="24"/>
              </w:rPr>
            </w:pPr>
            <w:r w:rsidRPr="00840D14">
              <w:rPr>
                <w:b/>
                <w:sz w:val="24"/>
                <w:szCs w:val="24"/>
              </w:rPr>
              <w:t>ІІІ</w:t>
            </w:r>
          </w:p>
        </w:tc>
        <w:tc>
          <w:tcPr>
            <w:tcW w:w="980" w:type="dxa"/>
            <w:tcBorders>
              <w:top w:val="single" w:sz="4" w:space="0" w:color="auto"/>
              <w:left w:val="single" w:sz="4" w:space="0" w:color="auto"/>
              <w:bottom w:val="single" w:sz="4" w:space="0" w:color="auto"/>
              <w:right w:val="single" w:sz="4" w:space="0" w:color="auto"/>
            </w:tcBorders>
          </w:tcPr>
          <w:p w14:paraId="16E78128" w14:textId="77777777" w:rsidR="00AC24F8" w:rsidRPr="00840D14" w:rsidRDefault="00AC24F8" w:rsidP="00AC24F8">
            <w:pPr>
              <w:pStyle w:val="a3"/>
              <w:tabs>
                <w:tab w:val="left" w:pos="904"/>
              </w:tabs>
              <w:ind w:right="40"/>
              <w:jc w:val="center"/>
              <w:rPr>
                <w:b/>
                <w:sz w:val="24"/>
                <w:szCs w:val="24"/>
                <w:lang w:val="en-US"/>
              </w:rPr>
            </w:pPr>
            <w:r w:rsidRPr="00840D14">
              <w:rPr>
                <w:b/>
                <w:sz w:val="24"/>
                <w:szCs w:val="24"/>
              </w:rPr>
              <w:t>ІV</w:t>
            </w:r>
          </w:p>
        </w:tc>
      </w:tr>
      <w:tr w:rsidR="00AC24F8" w:rsidRPr="00840D14" w14:paraId="6402EA48" w14:textId="77777777" w:rsidTr="00AC24F8">
        <w:trPr>
          <w:gridAfter w:val="1"/>
          <w:wAfter w:w="31" w:type="dxa"/>
          <w:trHeight w:val="645"/>
        </w:trPr>
        <w:tc>
          <w:tcPr>
            <w:tcW w:w="586" w:type="dxa"/>
            <w:tcBorders>
              <w:top w:val="single" w:sz="4" w:space="0" w:color="auto"/>
              <w:left w:val="single" w:sz="4" w:space="0" w:color="auto"/>
              <w:bottom w:val="single" w:sz="4" w:space="0" w:color="auto"/>
              <w:right w:val="single" w:sz="4" w:space="0" w:color="auto"/>
            </w:tcBorders>
          </w:tcPr>
          <w:p w14:paraId="5F950B3F" w14:textId="77777777" w:rsidR="00AC24F8" w:rsidRPr="00840D14" w:rsidRDefault="00AC24F8" w:rsidP="00AC24F8">
            <w:pPr>
              <w:pStyle w:val="a3"/>
              <w:tabs>
                <w:tab w:val="left" w:pos="904"/>
              </w:tabs>
              <w:ind w:right="40"/>
              <w:jc w:val="center"/>
              <w:rPr>
                <w:sz w:val="24"/>
                <w:szCs w:val="24"/>
              </w:rPr>
            </w:pPr>
          </w:p>
        </w:tc>
        <w:tc>
          <w:tcPr>
            <w:tcW w:w="3917" w:type="dxa"/>
            <w:tcBorders>
              <w:top w:val="single" w:sz="4" w:space="0" w:color="auto"/>
              <w:left w:val="single" w:sz="4" w:space="0" w:color="auto"/>
              <w:bottom w:val="single" w:sz="4" w:space="0" w:color="auto"/>
              <w:right w:val="single" w:sz="4" w:space="0" w:color="auto"/>
            </w:tcBorders>
            <w:vAlign w:val="center"/>
          </w:tcPr>
          <w:p w14:paraId="73DD5530" w14:textId="77777777" w:rsidR="00AC24F8" w:rsidRPr="00840D14" w:rsidRDefault="00AC24F8" w:rsidP="00AC24F8">
            <w:pPr>
              <w:pStyle w:val="a3"/>
              <w:tabs>
                <w:tab w:val="left" w:pos="904"/>
              </w:tabs>
              <w:rPr>
                <w:sz w:val="24"/>
                <w:szCs w:val="24"/>
              </w:rPr>
            </w:pPr>
            <w:r w:rsidRPr="00840D14">
              <w:rPr>
                <w:sz w:val="24"/>
                <w:szCs w:val="24"/>
              </w:rPr>
              <w:t>- плата за землю</w:t>
            </w:r>
          </w:p>
        </w:tc>
        <w:tc>
          <w:tcPr>
            <w:tcW w:w="1517" w:type="dxa"/>
            <w:tcBorders>
              <w:top w:val="single" w:sz="4" w:space="0" w:color="auto"/>
              <w:left w:val="single" w:sz="4" w:space="0" w:color="auto"/>
              <w:bottom w:val="single" w:sz="4" w:space="0" w:color="auto"/>
              <w:right w:val="single" w:sz="4" w:space="0" w:color="auto"/>
            </w:tcBorders>
            <w:vAlign w:val="center"/>
          </w:tcPr>
          <w:p w14:paraId="0D1A0275" w14:textId="6BEEF284" w:rsidR="00AC24F8" w:rsidRPr="00840D14" w:rsidRDefault="0054116E" w:rsidP="00236B1A">
            <w:pPr>
              <w:pStyle w:val="a3"/>
              <w:tabs>
                <w:tab w:val="left" w:pos="904"/>
              </w:tabs>
              <w:ind w:right="40"/>
              <w:jc w:val="center"/>
              <w:rPr>
                <w:sz w:val="24"/>
                <w:szCs w:val="24"/>
              </w:rPr>
            </w:pPr>
            <w:r w:rsidRPr="00840D14">
              <w:rPr>
                <w:bCs/>
                <w:noProof/>
                <w:sz w:val="24"/>
                <w:szCs w:val="24"/>
              </w:rPr>
              <w:t>18</w:t>
            </w:r>
            <w:r w:rsidR="00236B1A">
              <w:rPr>
                <w:bCs/>
                <w:noProof/>
                <w:sz w:val="24"/>
                <w:szCs w:val="24"/>
              </w:rPr>
              <w:t>9</w:t>
            </w:r>
            <w:r w:rsidRPr="00840D14">
              <w:rPr>
                <w:bCs/>
                <w:noProof/>
                <w:sz w:val="24"/>
                <w:szCs w:val="24"/>
              </w:rPr>
              <w:t>00</w:t>
            </w:r>
          </w:p>
        </w:tc>
        <w:tc>
          <w:tcPr>
            <w:tcW w:w="924" w:type="dxa"/>
            <w:tcBorders>
              <w:top w:val="single" w:sz="4" w:space="0" w:color="auto"/>
              <w:left w:val="single" w:sz="4" w:space="0" w:color="auto"/>
              <w:bottom w:val="single" w:sz="4" w:space="0" w:color="auto"/>
              <w:right w:val="single" w:sz="4" w:space="0" w:color="auto"/>
            </w:tcBorders>
            <w:vAlign w:val="center"/>
          </w:tcPr>
          <w:p w14:paraId="39DD0B43" w14:textId="3542EE5A" w:rsidR="00AC24F8" w:rsidRPr="00840D14" w:rsidRDefault="0054116E" w:rsidP="00AC24F8">
            <w:pPr>
              <w:pStyle w:val="a3"/>
              <w:tabs>
                <w:tab w:val="left" w:pos="904"/>
              </w:tabs>
              <w:ind w:right="40"/>
              <w:jc w:val="center"/>
              <w:rPr>
                <w:sz w:val="24"/>
                <w:szCs w:val="24"/>
              </w:rPr>
            </w:pPr>
            <w:r w:rsidRPr="00840D14">
              <w:rPr>
                <w:sz w:val="24"/>
                <w:szCs w:val="24"/>
              </w:rPr>
              <w:t>4600</w:t>
            </w:r>
          </w:p>
        </w:tc>
        <w:tc>
          <w:tcPr>
            <w:tcW w:w="961" w:type="dxa"/>
            <w:tcBorders>
              <w:top w:val="single" w:sz="4" w:space="0" w:color="auto"/>
              <w:left w:val="single" w:sz="4" w:space="0" w:color="auto"/>
              <w:bottom w:val="single" w:sz="4" w:space="0" w:color="auto"/>
              <w:right w:val="single" w:sz="4" w:space="0" w:color="auto"/>
            </w:tcBorders>
            <w:vAlign w:val="center"/>
          </w:tcPr>
          <w:p w14:paraId="7005CB20" w14:textId="2597A509" w:rsidR="00AC24F8" w:rsidRPr="00840D14" w:rsidRDefault="0054116E" w:rsidP="00AC24F8">
            <w:pPr>
              <w:pStyle w:val="a3"/>
              <w:tabs>
                <w:tab w:val="left" w:pos="904"/>
              </w:tabs>
              <w:ind w:right="40"/>
              <w:jc w:val="center"/>
              <w:rPr>
                <w:sz w:val="24"/>
                <w:szCs w:val="24"/>
              </w:rPr>
            </w:pPr>
            <w:r w:rsidRPr="00840D14">
              <w:rPr>
                <w:sz w:val="24"/>
                <w:szCs w:val="24"/>
              </w:rPr>
              <w:t>4600</w:t>
            </w:r>
          </w:p>
        </w:tc>
        <w:tc>
          <w:tcPr>
            <w:tcW w:w="992" w:type="dxa"/>
            <w:tcBorders>
              <w:top w:val="single" w:sz="4" w:space="0" w:color="auto"/>
              <w:left w:val="single" w:sz="4" w:space="0" w:color="auto"/>
              <w:bottom w:val="single" w:sz="4" w:space="0" w:color="auto"/>
              <w:right w:val="single" w:sz="4" w:space="0" w:color="auto"/>
            </w:tcBorders>
            <w:vAlign w:val="center"/>
          </w:tcPr>
          <w:p w14:paraId="294E76E6" w14:textId="08284356" w:rsidR="00AC24F8" w:rsidRPr="00840D14" w:rsidRDefault="00236B1A" w:rsidP="00AC24F8">
            <w:pPr>
              <w:pStyle w:val="a3"/>
              <w:tabs>
                <w:tab w:val="left" w:pos="904"/>
              </w:tabs>
              <w:ind w:right="40"/>
              <w:jc w:val="center"/>
              <w:rPr>
                <w:sz w:val="24"/>
                <w:szCs w:val="24"/>
              </w:rPr>
            </w:pPr>
            <w:r>
              <w:rPr>
                <w:sz w:val="24"/>
                <w:szCs w:val="24"/>
              </w:rPr>
              <w:t>5100</w:t>
            </w:r>
          </w:p>
        </w:tc>
        <w:tc>
          <w:tcPr>
            <w:tcW w:w="980" w:type="dxa"/>
            <w:tcBorders>
              <w:top w:val="single" w:sz="4" w:space="0" w:color="auto"/>
              <w:left w:val="single" w:sz="4" w:space="0" w:color="auto"/>
              <w:bottom w:val="single" w:sz="4" w:space="0" w:color="auto"/>
              <w:right w:val="single" w:sz="4" w:space="0" w:color="auto"/>
            </w:tcBorders>
            <w:vAlign w:val="center"/>
          </w:tcPr>
          <w:p w14:paraId="42341B2A" w14:textId="0E51BE45" w:rsidR="00AC24F8" w:rsidRPr="00840D14" w:rsidRDefault="0054116E" w:rsidP="00AC24F8">
            <w:pPr>
              <w:pStyle w:val="a3"/>
              <w:tabs>
                <w:tab w:val="left" w:pos="904"/>
              </w:tabs>
              <w:ind w:right="40"/>
              <w:jc w:val="center"/>
              <w:rPr>
                <w:sz w:val="24"/>
                <w:szCs w:val="24"/>
              </w:rPr>
            </w:pPr>
            <w:r w:rsidRPr="00840D14">
              <w:rPr>
                <w:sz w:val="24"/>
                <w:szCs w:val="24"/>
              </w:rPr>
              <w:t>4600</w:t>
            </w:r>
          </w:p>
        </w:tc>
      </w:tr>
      <w:tr w:rsidR="00AC24F8" w:rsidRPr="00840D14" w14:paraId="2C493286" w14:textId="77777777" w:rsidTr="00AC24F8">
        <w:trPr>
          <w:gridAfter w:val="1"/>
          <w:wAfter w:w="31" w:type="dxa"/>
          <w:trHeight w:val="820"/>
        </w:trPr>
        <w:tc>
          <w:tcPr>
            <w:tcW w:w="586" w:type="dxa"/>
            <w:tcBorders>
              <w:top w:val="single" w:sz="4" w:space="0" w:color="auto"/>
              <w:left w:val="single" w:sz="4" w:space="0" w:color="auto"/>
              <w:bottom w:val="single" w:sz="4" w:space="0" w:color="auto"/>
              <w:right w:val="single" w:sz="4" w:space="0" w:color="auto"/>
            </w:tcBorders>
            <w:vAlign w:val="center"/>
          </w:tcPr>
          <w:p w14:paraId="5EE2A5B2" w14:textId="77777777" w:rsidR="00AC24F8" w:rsidRPr="00840D14" w:rsidRDefault="00AC24F8" w:rsidP="00AC24F8">
            <w:pPr>
              <w:pStyle w:val="a3"/>
              <w:tabs>
                <w:tab w:val="left" w:pos="904"/>
              </w:tabs>
              <w:ind w:right="40"/>
              <w:jc w:val="center"/>
              <w:rPr>
                <w:sz w:val="24"/>
                <w:szCs w:val="24"/>
              </w:rPr>
            </w:pPr>
            <w:r w:rsidRPr="00840D14">
              <w:rPr>
                <w:sz w:val="24"/>
                <w:szCs w:val="24"/>
              </w:rPr>
              <w:t>2</w:t>
            </w:r>
          </w:p>
        </w:tc>
        <w:tc>
          <w:tcPr>
            <w:tcW w:w="3917" w:type="dxa"/>
            <w:tcBorders>
              <w:top w:val="single" w:sz="4" w:space="0" w:color="auto"/>
              <w:left w:val="single" w:sz="4" w:space="0" w:color="auto"/>
              <w:bottom w:val="single" w:sz="4" w:space="0" w:color="auto"/>
              <w:right w:val="single" w:sz="4" w:space="0" w:color="auto"/>
            </w:tcBorders>
            <w:vAlign w:val="center"/>
          </w:tcPr>
          <w:p w14:paraId="37FB79D4" w14:textId="77777777" w:rsidR="00AC24F8" w:rsidRPr="00840D14" w:rsidRDefault="00AC24F8" w:rsidP="00AC24F8">
            <w:pPr>
              <w:pStyle w:val="a3"/>
              <w:tabs>
                <w:tab w:val="left" w:pos="904"/>
              </w:tabs>
              <w:rPr>
                <w:sz w:val="24"/>
                <w:szCs w:val="24"/>
              </w:rPr>
            </w:pPr>
            <w:r w:rsidRPr="00840D14">
              <w:rPr>
                <w:sz w:val="24"/>
                <w:szCs w:val="24"/>
              </w:rPr>
              <w:t>Кількість суб`єктів господарювання та/або фізичних осіб, на яких поширюватиметься дія акта</w:t>
            </w:r>
          </w:p>
        </w:tc>
        <w:tc>
          <w:tcPr>
            <w:tcW w:w="1517" w:type="dxa"/>
            <w:tcBorders>
              <w:top w:val="single" w:sz="4" w:space="0" w:color="auto"/>
              <w:left w:val="single" w:sz="4" w:space="0" w:color="auto"/>
              <w:bottom w:val="single" w:sz="4" w:space="0" w:color="auto"/>
              <w:right w:val="single" w:sz="4" w:space="0" w:color="auto"/>
            </w:tcBorders>
            <w:vAlign w:val="center"/>
          </w:tcPr>
          <w:p w14:paraId="457D7D87" w14:textId="3B7ED5D0" w:rsidR="00AC24F8" w:rsidRPr="00840D14" w:rsidRDefault="000932CB" w:rsidP="00AC24F8">
            <w:pPr>
              <w:pStyle w:val="a3"/>
              <w:tabs>
                <w:tab w:val="left" w:pos="904"/>
              </w:tabs>
              <w:ind w:right="40"/>
              <w:jc w:val="center"/>
              <w:rPr>
                <w:sz w:val="24"/>
                <w:szCs w:val="24"/>
              </w:rPr>
            </w:pPr>
            <w:r w:rsidRPr="00840D14">
              <w:rPr>
                <w:sz w:val="24"/>
                <w:szCs w:val="24"/>
              </w:rPr>
              <w:t>1045</w:t>
            </w:r>
          </w:p>
        </w:tc>
        <w:tc>
          <w:tcPr>
            <w:tcW w:w="924" w:type="dxa"/>
            <w:tcBorders>
              <w:top w:val="single" w:sz="4" w:space="0" w:color="auto"/>
              <w:left w:val="single" w:sz="4" w:space="0" w:color="auto"/>
              <w:bottom w:val="single" w:sz="4" w:space="0" w:color="auto"/>
              <w:right w:val="single" w:sz="4" w:space="0" w:color="auto"/>
            </w:tcBorders>
            <w:vAlign w:val="center"/>
          </w:tcPr>
          <w:p w14:paraId="7A4570C4" w14:textId="4630004A" w:rsidR="00AC24F8" w:rsidRPr="00840D14" w:rsidRDefault="000932CB" w:rsidP="00AC24F8">
            <w:pPr>
              <w:pStyle w:val="a3"/>
              <w:tabs>
                <w:tab w:val="left" w:pos="904"/>
              </w:tabs>
              <w:ind w:right="40"/>
              <w:jc w:val="center"/>
              <w:rPr>
                <w:sz w:val="24"/>
                <w:szCs w:val="24"/>
              </w:rPr>
            </w:pPr>
            <w:r w:rsidRPr="00840D14">
              <w:rPr>
                <w:sz w:val="24"/>
                <w:szCs w:val="24"/>
              </w:rPr>
              <w:t>261</w:t>
            </w:r>
          </w:p>
        </w:tc>
        <w:tc>
          <w:tcPr>
            <w:tcW w:w="961" w:type="dxa"/>
            <w:tcBorders>
              <w:top w:val="single" w:sz="4" w:space="0" w:color="auto"/>
              <w:left w:val="single" w:sz="4" w:space="0" w:color="auto"/>
              <w:bottom w:val="single" w:sz="4" w:space="0" w:color="auto"/>
              <w:right w:val="single" w:sz="4" w:space="0" w:color="auto"/>
            </w:tcBorders>
            <w:vAlign w:val="center"/>
          </w:tcPr>
          <w:p w14:paraId="55040F68" w14:textId="0DC008A6" w:rsidR="00AC24F8" w:rsidRPr="00840D14" w:rsidRDefault="000932CB" w:rsidP="00AC24F8">
            <w:pPr>
              <w:pStyle w:val="a3"/>
              <w:tabs>
                <w:tab w:val="left" w:pos="904"/>
              </w:tabs>
              <w:ind w:right="40"/>
              <w:jc w:val="center"/>
              <w:rPr>
                <w:sz w:val="24"/>
                <w:szCs w:val="24"/>
              </w:rPr>
            </w:pPr>
            <w:r w:rsidRPr="00840D14">
              <w:rPr>
                <w:sz w:val="24"/>
                <w:szCs w:val="24"/>
              </w:rPr>
              <w:t>261</w:t>
            </w:r>
          </w:p>
        </w:tc>
        <w:tc>
          <w:tcPr>
            <w:tcW w:w="992" w:type="dxa"/>
            <w:tcBorders>
              <w:top w:val="single" w:sz="4" w:space="0" w:color="auto"/>
              <w:left w:val="single" w:sz="4" w:space="0" w:color="auto"/>
              <w:bottom w:val="single" w:sz="4" w:space="0" w:color="auto"/>
              <w:right w:val="single" w:sz="4" w:space="0" w:color="auto"/>
            </w:tcBorders>
            <w:vAlign w:val="center"/>
          </w:tcPr>
          <w:p w14:paraId="17CFDA88" w14:textId="1468A3CE" w:rsidR="00AC24F8" w:rsidRPr="00840D14" w:rsidRDefault="000932CB" w:rsidP="00AC24F8">
            <w:pPr>
              <w:pStyle w:val="a3"/>
              <w:tabs>
                <w:tab w:val="left" w:pos="904"/>
              </w:tabs>
              <w:ind w:right="40"/>
              <w:jc w:val="center"/>
              <w:rPr>
                <w:sz w:val="24"/>
                <w:szCs w:val="24"/>
              </w:rPr>
            </w:pPr>
            <w:r w:rsidRPr="00840D14">
              <w:rPr>
                <w:sz w:val="24"/>
                <w:szCs w:val="24"/>
              </w:rPr>
              <w:t>261</w:t>
            </w:r>
          </w:p>
        </w:tc>
        <w:tc>
          <w:tcPr>
            <w:tcW w:w="980" w:type="dxa"/>
            <w:tcBorders>
              <w:top w:val="single" w:sz="4" w:space="0" w:color="auto"/>
              <w:left w:val="single" w:sz="4" w:space="0" w:color="auto"/>
              <w:bottom w:val="single" w:sz="4" w:space="0" w:color="auto"/>
              <w:right w:val="single" w:sz="4" w:space="0" w:color="auto"/>
            </w:tcBorders>
            <w:vAlign w:val="center"/>
          </w:tcPr>
          <w:p w14:paraId="1BFF4D67" w14:textId="590E8615" w:rsidR="00AC24F8" w:rsidRPr="00840D14" w:rsidRDefault="000932CB" w:rsidP="00AC24F8">
            <w:pPr>
              <w:pStyle w:val="a3"/>
              <w:tabs>
                <w:tab w:val="left" w:pos="904"/>
              </w:tabs>
              <w:ind w:right="40"/>
              <w:jc w:val="center"/>
              <w:rPr>
                <w:sz w:val="24"/>
                <w:szCs w:val="24"/>
              </w:rPr>
            </w:pPr>
            <w:r w:rsidRPr="00840D14">
              <w:rPr>
                <w:sz w:val="24"/>
                <w:szCs w:val="24"/>
              </w:rPr>
              <w:t>262</w:t>
            </w:r>
          </w:p>
        </w:tc>
      </w:tr>
      <w:tr w:rsidR="00AC24F8" w:rsidRPr="00840D14" w14:paraId="6B1B493D" w14:textId="77777777" w:rsidTr="00AC24F8">
        <w:trPr>
          <w:trHeight w:val="273"/>
        </w:trPr>
        <w:tc>
          <w:tcPr>
            <w:tcW w:w="586" w:type="dxa"/>
            <w:tcBorders>
              <w:top w:val="single" w:sz="4" w:space="0" w:color="auto"/>
              <w:left w:val="single" w:sz="4" w:space="0" w:color="auto"/>
              <w:bottom w:val="single" w:sz="4" w:space="0" w:color="auto"/>
              <w:right w:val="single" w:sz="4" w:space="0" w:color="auto"/>
            </w:tcBorders>
            <w:vAlign w:val="center"/>
          </w:tcPr>
          <w:p w14:paraId="0F240ACF" w14:textId="77777777" w:rsidR="00AC24F8" w:rsidRPr="00840D14" w:rsidRDefault="00AC24F8" w:rsidP="00AC24F8">
            <w:pPr>
              <w:pStyle w:val="a3"/>
              <w:tabs>
                <w:tab w:val="left" w:pos="904"/>
              </w:tabs>
              <w:ind w:right="40"/>
              <w:jc w:val="center"/>
              <w:rPr>
                <w:sz w:val="24"/>
                <w:szCs w:val="24"/>
              </w:rPr>
            </w:pPr>
            <w:r w:rsidRPr="00840D14">
              <w:rPr>
                <w:sz w:val="24"/>
                <w:szCs w:val="24"/>
              </w:rPr>
              <w:t>3</w:t>
            </w:r>
          </w:p>
        </w:tc>
        <w:tc>
          <w:tcPr>
            <w:tcW w:w="3917" w:type="dxa"/>
            <w:tcBorders>
              <w:top w:val="single" w:sz="4" w:space="0" w:color="auto"/>
              <w:left w:val="single" w:sz="4" w:space="0" w:color="auto"/>
              <w:bottom w:val="single" w:sz="4" w:space="0" w:color="auto"/>
              <w:right w:val="single" w:sz="4" w:space="0" w:color="auto"/>
            </w:tcBorders>
            <w:vAlign w:val="center"/>
          </w:tcPr>
          <w:p w14:paraId="74BF6FA7" w14:textId="77777777" w:rsidR="00AC24F8" w:rsidRPr="00840D14" w:rsidRDefault="00AC24F8" w:rsidP="00AC24F8">
            <w:pPr>
              <w:pStyle w:val="a3"/>
              <w:tabs>
                <w:tab w:val="left" w:pos="904"/>
              </w:tabs>
              <w:rPr>
                <w:sz w:val="24"/>
                <w:szCs w:val="24"/>
              </w:rPr>
            </w:pPr>
            <w:r w:rsidRPr="00840D14">
              <w:rPr>
                <w:sz w:val="24"/>
                <w:szCs w:val="24"/>
              </w:rPr>
              <w:t>Час, що витрачатиметься суб’єктами господарювання та/або фізичними особами, пов’язаними з виконанням вимог акта, години на 1 суб’єкта .</w:t>
            </w:r>
          </w:p>
        </w:tc>
        <w:tc>
          <w:tcPr>
            <w:tcW w:w="5405" w:type="dxa"/>
            <w:gridSpan w:val="6"/>
            <w:tcBorders>
              <w:top w:val="single" w:sz="4" w:space="0" w:color="auto"/>
              <w:left w:val="single" w:sz="4" w:space="0" w:color="auto"/>
              <w:bottom w:val="single" w:sz="4" w:space="0" w:color="auto"/>
              <w:right w:val="single" w:sz="4" w:space="0" w:color="auto"/>
            </w:tcBorders>
            <w:vAlign w:val="center"/>
          </w:tcPr>
          <w:p w14:paraId="6F2B4C4E" w14:textId="77777777" w:rsidR="00AC24F8" w:rsidRPr="00840D14" w:rsidRDefault="00AC24F8" w:rsidP="00AC24F8">
            <w:pPr>
              <w:pStyle w:val="a3"/>
              <w:tabs>
                <w:tab w:val="left" w:pos="904"/>
              </w:tabs>
              <w:ind w:right="40"/>
              <w:jc w:val="center"/>
              <w:rPr>
                <w:sz w:val="24"/>
                <w:szCs w:val="24"/>
              </w:rPr>
            </w:pPr>
            <w:r w:rsidRPr="00840D14">
              <w:rPr>
                <w:sz w:val="24"/>
                <w:szCs w:val="24"/>
              </w:rPr>
              <w:t>2,5 години</w:t>
            </w:r>
          </w:p>
        </w:tc>
      </w:tr>
      <w:tr w:rsidR="00AC24F8" w:rsidRPr="00840D14" w14:paraId="65C497AC" w14:textId="77777777" w:rsidTr="00AC24F8">
        <w:trPr>
          <w:trHeight w:val="219"/>
        </w:trPr>
        <w:tc>
          <w:tcPr>
            <w:tcW w:w="586" w:type="dxa"/>
            <w:tcBorders>
              <w:top w:val="single" w:sz="4" w:space="0" w:color="auto"/>
              <w:left w:val="single" w:sz="4" w:space="0" w:color="auto"/>
              <w:bottom w:val="single" w:sz="4" w:space="0" w:color="auto"/>
              <w:right w:val="single" w:sz="4" w:space="0" w:color="auto"/>
            </w:tcBorders>
            <w:vAlign w:val="center"/>
          </w:tcPr>
          <w:p w14:paraId="10D5A193" w14:textId="77777777" w:rsidR="00AC24F8" w:rsidRPr="00840D14" w:rsidRDefault="00AC24F8" w:rsidP="00AC24F8">
            <w:pPr>
              <w:pStyle w:val="a3"/>
              <w:tabs>
                <w:tab w:val="left" w:pos="904"/>
              </w:tabs>
              <w:ind w:right="40"/>
              <w:jc w:val="center"/>
              <w:rPr>
                <w:sz w:val="24"/>
                <w:szCs w:val="24"/>
              </w:rPr>
            </w:pPr>
            <w:r w:rsidRPr="00840D14">
              <w:rPr>
                <w:sz w:val="24"/>
                <w:szCs w:val="24"/>
              </w:rPr>
              <w:t>4</w:t>
            </w:r>
          </w:p>
        </w:tc>
        <w:tc>
          <w:tcPr>
            <w:tcW w:w="3917" w:type="dxa"/>
            <w:tcBorders>
              <w:top w:val="single" w:sz="4" w:space="0" w:color="auto"/>
              <w:left w:val="single" w:sz="4" w:space="0" w:color="auto"/>
              <w:bottom w:val="single" w:sz="4" w:space="0" w:color="auto"/>
              <w:right w:val="single" w:sz="4" w:space="0" w:color="auto"/>
            </w:tcBorders>
            <w:vAlign w:val="center"/>
          </w:tcPr>
          <w:p w14:paraId="6EA433FB" w14:textId="77777777" w:rsidR="00AC24F8" w:rsidRPr="00840D14" w:rsidRDefault="00AC24F8" w:rsidP="00AC24F8">
            <w:pPr>
              <w:pStyle w:val="a3"/>
              <w:tabs>
                <w:tab w:val="left" w:pos="904"/>
              </w:tabs>
              <w:rPr>
                <w:sz w:val="24"/>
                <w:szCs w:val="24"/>
              </w:rPr>
            </w:pPr>
            <w:r w:rsidRPr="00840D14">
              <w:rPr>
                <w:sz w:val="24"/>
                <w:szCs w:val="24"/>
              </w:rPr>
              <w:t>Розмір коштів, що витрачатимуться суб’єктами господарювання та/або фізичних осіб, пов’язаними з виконаннями вимог акту.</w:t>
            </w:r>
          </w:p>
          <w:p w14:paraId="2C6B0B23" w14:textId="77777777" w:rsidR="00AC24F8" w:rsidRPr="00840D14" w:rsidRDefault="00AC24F8" w:rsidP="00AC24F8">
            <w:pPr>
              <w:pStyle w:val="a3"/>
              <w:tabs>
                <w:tab w:val="left" w:pos="904"/>
              </w:tabs>
              <w:rPr>
                <w:sz w:val="24"/>
                <w:szCs w:val="24"/>
              </w:rPr>
            </w:pPr>
            <w:r w:rsidRPr="00840D14">
              <w:rPr>
                <w:sz w:val="24"/>
                <w:szCs w:val="24"/>
              </w:rPr>
              <w:t>- на сплату податку</w:t>
            </w:r>
          </w:p>
          <w:p w14:paraId="2197075F" w14:textId="77777777" w:rsidR="00AC24F8" w:rsidRPr="00840D14" w:rsidRDefault="00AC24F8" w:rsidP="00AC24F8">
            <w:pPr>
              <w:pStyle w:val="a3"/>
              <w:tabs>
                <w:tab w:val="left" w:pos="904"/>
              </w:tabs>
              <w:rPr>
                <w:sz w:val="24"/>
                <w:szCs w:val="24"/>
              </w:rPr>
            </w:pPr>
            <w:r w:rsidRPr="00840D14">
              <w:rPr>
                <w:sz w:val="24"/>
                <w:szCs w:val="24"/>
              </w:rPr>
              <w:t>- на адміністративні витрати</w:t>
            </w:r>
          </w:p>
        </w:tc>
        <w:tc>
          <w:tcPr>
            <w:tcW w:w="5405" w:type="dxa"/>
            <w:gridSpan w:val="6"/>
            <w:tcBorders>
              <w:top w:val="single" w:sz="4" w:space="0" w:color="auto"/>
              <w:left w:val="single" w:sz="4" w:space="0" w:color="auto"/>
              <w:bottom w:val="single" w:sz="4" w:space="0" w:color="auto"/>
              <w:right w:val="single" w:sz="4" w:space="0" w:color="auto"/>
            </w:tcBorders>
            <w:vAlign w:val="center"/>
          </w:tcPr>
          <w:p w14:paraId="3A029031" w14:textId="77777777" w:rsidR="00AC24F8" w:rsidRPr="00840D14" w:rsidRDefault="00AC24F8" w:rsidP="00AC24F8">
            <w:pPr>
              <w:pStyle w:val="a3"/>
              <w:tabs>
                <w:tab w:val="left" w:pos="904"/>
              </w:tabs>
              <w:ind w:right="40"/>
              <w:jc w:val="center"/>
              <w:rPr>
                <w:sz w:val="24"/>
                <w:szCs w:val="24"/>
              </w:rPr>
            </w:pPr>
          </w:p>
          <w:p w14:paraId="0F6288FC" w14:textId="77777777" w:rsidR="00AC24F8" w:rsidRPr="00840D14" w:rsidRDefault="00AC24F8" w:rsidP="00AC24F8">
            <w:pPr>
              <w:pStyle w:val="a3"/>
              <w:tabs>
                <w:tab w:val="left" w:pos="904"/>
              </w:tabs>
              <w:ind w:right="40"/>
              <w:jc w:val="center"/>
              <w:rPr>
                <w:sz w:val="24"/>
                <w:szCs w:val="24"/>
              </w:rPr>
            </w:pPr>
          </w:p>
          <w:p w14:paraId="4832F3ED" w14:textId="73644B5B" w:rsidR="00AC24F8" w:rsidRPr="00840D14" w:rsidRDefault="001713FB" w:rsidP="001713FB">
            <w:pPr>
              <w:pStyle w:val="a3"/>
              <w:tabs>
                <w:tab w:val="left" w:pos="904"/>
              </w:tabs>
              <w:ind w:right="40"/>
              <w:jc w:val="center"/>
              <w:rPr>
                <w:sz w:val="24"/>
                <w:szCs w:val="24"/>
              </w:rPr>
            </w:pPr>
            <w:r>
              <w:rPr>
                <w:bCs/>
                <w:noProof/>
                <w:sz w:val="24"/>
                <w:szCs w:val="24"/>
              </w:rPr>
              <w:t>-</w:t>
            </w:r>
          </w:p>
        </w:tc>
      </w:tr>
      <w:tr w:rsidR="00AC24F8" w:rsidRPr="00840D14" w14:paraId="676D85FB" w14:textId="77777777" w:rsidTr="00AC24F8">
        <w:trPr>
          <w:trHeight w:val="219"/>
        </w:trPr>
        <w:tc>
          <w:tcPr>
            <w:tcW w:w="586" w:type="dxa"/>
            <w:tcBorders>
              <w:top w:val="single" w:sz="4" w:space="0" w:color="auto"/>
              <w:left w:val="single" w:sz="4" w:space="0" w:color="auto"/>
              <w:bottom w:val="single" w:sz="4" w:space="0" w:color="auto"/>
              <w:right w:val="single" w:sz="4" w:space="0" w:color="auto"/>
            </w:tcBorders>
            <w:vAlign w:val="center"/>
          </w:tcPr>
          <w:p w14:paraId="41FB93C0" w14:textId="77777777" w:rsidR="00AC24F8" w:rsidRPr="00840D14" w:rsidRDefault="00AC24F8" w:rsidP="00AC24F8">
            <w:pPr>
              <w:pStyle w:val="a3"/>
              <w:tabs>
                <w:tab w:val="left" w:pos="904"/>
              </w:tabs>
              <w:ind w:right="40"/>
              <w:jc w:val="center"/>
              <w:rPr>
                <w:sz w:val="24"/>
                <w:szCs w:val="24"/>
              </w:rPr>
            </w:pPr>
            <w:r w:rsidRPr="00840D14">
              <w:rPr>
                <w:sz w:val="24"/>
                <w:szCs w:val="24"/>
              </w:rPr>
              <w:t>5</w:t>
            </w:r>
          </w:p>
        </w:tc>
        <w:tc>
          <w:tcPr>
            <w:tcW w:w="3917" w:type="dxa"/>
            <w:tcBorders>
              <w:top w:val="single" w:sz="4" w:space="0" w:color="auto"/>
              <w:left w:val="single" w:sz="4" w:space="0" w:color="auto"/>
              <w:bottom w:val="single" w:sz="4" w:space="0" w:color="auto"/>
              <w:right w:val="single" w:sz="4" w:space="0" w:color="auto"/>
            </w:tcBorders>
            <w:vAlign w:val="center"/>
          </w:tcPr>
          <w:p w14:paraId="6B6006A9" w14:textId="77777777" w:rsidR="00AC24F8" w:rsidRPr="00840D14" w:rsidRDefault="00AC24F8" w:rsidP="00AC24F8">
            <w:pPr>
              <w:pStyle w:val="a3"/>
              <w:tabs>
                <w:tab w:val="left" w:pos="904"/>
              </w:tabs>
              <w:rPr>
                <w:sz w:val="24"/>
                <w:szCs w:val="24"/>
              </w:rPr>
            </w:pPr>
            <w:r w:rsidRPr="00840D14">
              <w:rPr>
                <w:sz w:val="24"/>
                <w:szCs w:val="24"/>
              </w:rPr>
              <w:t>Рівень поінформованості суб`єктів господарювання та/або фізичних осіб з основних положень акта,</w:t>
            </w:r>
          </w:p>
          <w:p w14:paraId="5DEC8066" w14:textId="77777777" w:rsidR="00AC24F8" w:rsidRPr="00840D14" w:rsidRDefault="00AC24F8" w:rsidP="00AC24F8">
            <w:pPr>
              <w:pStyle w:val="a3"/>
              <w:tabs>
                <w:tab w:val="left" w:pos="904"/>
              </w:tabs>
              <w:rPr>
                <w:sz w:val="24"/>
                <w:szCs w:val="24"/>
              </w:rPr>
            </w:pPr>
            <w:r w:rsidRPr="00840D14">
              <w:rPr>
                <w:sz w:val="24"/>
                <w:szCs w:val="24"/>
              </w:rPr>
              <w:t>Оприлюднення прийнятого рішення:</w:t>
            </w:r>
          </w:p>
          <w:p w14:paraId="79F7849F" w14:textId="7D20EE56" w:rsidR="00AC24F8" w:rsidRPr="00654259" w:rsidRDefault="001713FB" w:rsidP="00654259">
            <w:pPr>
              <w:pStyle w:val="a3"/>
              <w:tabs>
                <w:tab w:val="left" w:pos="904"/>
              </w:tabs>
              <w:rPr>
                <w:sz w:val="24"/>
                <w:szCs w:val="24"/>
              </w:rPr>
            </w:pPr>
            <w:r>
              <w:rPr>
                <w:sz w:val="24"/>
                <w:szCs w:val="24"/>
              </w:rPr>
              <w:t>- на офіційному сайті ради.</w:t>
            </w:r>
          </w:p>
        </w:tc>
        <w:tc>
          <w:tcPr>
            <w:tcW w:w="5405" w:type="dxa"/>
            <w:gridSpan w:val="6"/>
            <w:tcBorders>
              <w:top w:val="single" w:sz="4" w:space="0" w:color="auto"/>
              <w:left w:val="single" w:sz="4" w:space="0" w:color="auto"/>
              <w:bottom w:val="single" w:sz="4" w:space="0" w:color="auto"/>
              <w:right w:val="single" w:sz="4" w:space="0" w:color="auto"/>
            </w:tcBorders>
            <w:vAlign w:val="center"/>
          </w:tcPr>
          <w:p w14:paraId="27A7B23D" w14:textId="77777777" w:rsidR="00AC24F8" w:rsidRPr="00840D14" w:rsidRDefault="00AC24F8" w:rsidP="00AC24F8">
            <w:pPr>
              <w:pStyle w:val="a3"/>
              <w:tabs>
                <w:tab w:val="left" w:pos="904"/>
              </w:tabs>
              <w:ind w:right="40"/>
              <w:jc w:val="center"/>
              <w:rPr>
                <w:sz w:val="24"/>
                <w:szCs w:val="24"/>
              </w:rPr>
            </w:pPr>
            <w:r w:rsidRPr="00840D14">
              <w:rPr>
                <w:sz w:val="24"/>
                <w:szCs w:val="24"/>
              </w:rPr>
              <w:t>високий</w:t>
            </w:r>
          </w:p>
        </w:tc>
      </w:tr>
    </w:tbl>
    <w:p w14:paraId="6FB9D462" w14:textId="77777777" w:rsidR="00AC24F8" w:rsidRPr="00840D14" w:rsidRDefault="00AC24F8" w:rsidP="00AC24F8">
      <w:pPr>
        <w:pStyle w:val="Textbody"/>
        <w:spacing w:after="0" w:line="360" w:lineRule="auto"/>
        <w:jc w:val="both"/>
        <w:rPr>
          <w:rFonts w:ascii="Times New Roman" w:hAnsi="Times New Roman" w:cs="Times New Roman"/>
          <w:sz w:val="24"/>
          <w:szCs w:val="24"/>
          <w:lang w:val="uk-UA"/>
        </w:rPr>
      </w:pPr>
    </w:p>
    <w:p w14:paraId="4715AA83" w14:textId="77777777" w:rsidR="00AC24F8" w:rsidRPr="00840D14" w:rsidRDefault="00AC24F8" w:rsidP="00AC24F8">
      <w:pPr>
        <w:shd w:val="clear" w:color="auto" w:fill="FFFFFF"/>
        <w:jc w:val="center"/>
        <w:textAlignment w:val="baseline"/>
        <w:rPr>
          <w:b/>
          <w:bCs/>
          <w:color w:val="000000"/>
          <w:sz w:val="24"/>
          <w:szCs w:val="24"/>
          <w:lang w:eastAsia="uk-UA"/>
        </w:rPr>
      </w:pPr>
      <w:r w:rsidRPr="00840D14">
        <w:rPr>
          <w:b/>
          <w:bCs/>
          <w:color w:val="000000"/>
          <w:sz w:val="24"/>
          <w:szCs w:val="24"/>
          <w:lang w:eastAsia="uk-UA"/>
        </w:rPr>
        <w:t>IX. Визначення заходів, за допомогою яких здійснюватиметься відстеження результативності дії регуляторного акта</w:t>
      </w:r>
    </w:p>
    <w:p w14:paraId="253B479F" w14:textId="77777777" w:rsidR="00AC24F8" w:rsidRPr="00840D14" w:rsidRDefault="00AC24F8" w:rsidP="00AC24F8">
      <w:pPr>
        <w:shd w:val="clear" w:color="auto" w:fill="FFFFFF"/>
        <w:jc w:val="center"/>
        <w:textAlignment w:val="baseline"/>
        <w:rPr>
          <w:color w:val="000000"/>
          <w:sz w:val="24"/>
          <w:szCs w:val="24"/>
          <w:lang w:eastAsia="uk-UA"/>
        </w:rPr>
      </w:pPr>
    </w:p>
    <w:p w14:paraId="6E37650B" w14:textId="77777777" w:rsidR="00AC24F8" w:rsidRPr="00840D14" w:rsidRDefault="00AC24F8" w:rsidP="00654259">
      <w:pPr>
        <w:pStyle w:val="33"/>
        <w:shd w:val="clear" w:color="auto" w:fill="auto"/>
        <w:spacing w:line="240" w:lineRule="auto"/>
        <w:ind w:firstLine="709"/>
        <w:jc w:val="both"/>
        <w:rPr>
          <w:color w:val="auto"/>
          <w:sz w:val="24"/>
          <w:szCs w:val="24"/>
        </w:rPr>
      </w:pPr>
      <w:bookmarkStart w:id="6" w:name="n171"/>
      <w:bookmarkEnd w:id="6"/>
      <w:r w:rsidRPr="00840D14">
        <w:rPr>
          <w:color w:val="auto"/>
          <w:sz w:val="24"/>
          <w:szCs w:val="24"/>
        </w:rPr>
        <w:t xml:space="preserve">Оцінка ефективності регуляторного акта буде здійснена за допомогою  проведення базового, повторного відстеження результативності регуляторного акта. </w:t>
      </w:r>
    </w:p>
    <w:p w14:paraId="5E2C3F5F" w14:textId="77777777" w:rsidR="00AC24F8" w:rsidRPr="00840D14" w:rsidRDefault="00AC24F8" w:rsidP="00654259">
      <w:pPr>
        <w:pStyle w:val="33"/>
        <w:shd w:val="clear" w:color="auto" w:fill="auto"/>
        <w:spacing w:line="240" w:lineRule="auto"/>
        <w:ind w:firstLine="709"/>
        <w:jc w:val="both"/>
        <w:rPr>
          <w:color w:val="auto"/>
          <w:sz w:val="24"/>
          <w:szCs w:val="24"/>
        </w:rPr>
      </w:pPr>
      <w:r w:rsidRPr="00840D14">
        <w:rPr>
          <w:color w:val="auto"/>
          <w:sz w:val="24"/>
          <w:szCs w:val="24"/>
        </w:rPr>
        <w:t>Відстеження  результативності регуляторного акта буде проводитись  статистичним методом.</w:t>
      </w:r>
    </w:p>
    <w:p w14:paraId="6287FA66" w14:textId="77777777" w:rsidR="00AC24F8" w:rsidRPr="00840D14" w:rsidRDefault="00AC24F8" w:rsidP="00654259">
      <w:pPr>
        <w:ind w:firstLine="709"/>
        <w:jc w:val="both"/>
        <w:rPr>
          <w:b/>
          <w:sz w:val="24"/>
          <w:szCs w:val="24"/>
        </w:rPr>
      </w:pPr>
      <w:r w:rsidRPr="00840D14">
        <w:rPr>
          <w:b/>
          <w:sz w:val="24"/>
          <w:szCs w:val="24"/>
        </w:rPr>
        <w:t>Вид даних, за допомогою яких здійснюватиметься відстеження результативності:</w:t>
      </w:r>
    </w:p>
    <w:p w14:paraId="159E018F" w14:textId="77777777" w:rsidR="00AC24F8" w:rsidRPr="00840D14" w:rsidRDefault="00AC24F8" w:rsidP="00654259">
      <w:pPr>
        <w:ind w:firstLine="709"/>
        <w:jc w:val="both"/>
        <w:rPr>
          <w:sz w:val="24"/>
          <w:szCs w:val="24"/>
        </w:rPr>
      </w:pPr>
      <w:r w:rsidRPr="00840D14">
        <w:rPr>
          <w:sz w:val="24"/>
          <w:szCs w:val="24"/>
        </w:rPr>
        <w:t>Статистичні:</w:t>
      </w:r>
    </w:p>
    <w:p w14:paraId="69AE9101" w14:textId="77777777" w:rsidR="00AC24F8" w:rsidRPr="00840D14" w:rsidRDefault="00AC24F8" w:rsidP="00654259">
      <w:pPr>
        <w:ind w:firstLine="709"/>
        <w:jc w:val="both"/>
        <w:rPr>
          <w:sz w:val="24"/>
          <w:szCs w:val="24"/>
        </w:rPr>
      </w:pPr>
      <w:r w:rsidRPr="00840D14">
        <w:rPr>
          <w:sz w:val="24"/>
          <w:szCs w:val="24"/>
        </w:rPr>
        <w:t>- аналітичні показники ГУ ДПС у Дніпропетровській області;</w:t>
      </w:r>
    </w:p>
    <w:p w14:paraId="68FDCD32" w14:textId="357F2F27" w:rsidR="00AC24F8" w:rsidRPr="00840D14" w:rsidRDefault="00AC24F8" w:rsidP="00654259">
      <w:pPr>
        <w:pStyle w:val="33"/>
        <w:shd w:val="clear" w:color="auto" w:fill="auto"/>
        <w:spacing w:line="240" w:lineRule="auto"/>
        <w:ind w:firstLine="709"/>
        <w:jc w:val="both"/>
        <w:rPr>
          <w:color w:val="auto"/>
          <w:sz w:val="24"/>
          <w:szCs w:val="24"/>
        </w:rPr>
      </w:pPr>
      <w:r w:rsidRPr="00840D14">
        <w:rPr>
          <w:color w:val="auto"/>
          <w:sz w:val="24"/>
          <w:szCs w:val="24"/>
        </w:rPr>
        <w:t xml:space="preserve">- інформація </w:t>
      </w:r>
      <w:r w:rsidR="00EE695F">
        <w:rPr>
          <w:color w:val="auto"/>
          <w:sz w:val="24"/>
          <w:szCs w:val="24"/>
        </w:rPr>
        <w:t>фінансового управління</w:t>
      </w:r>
      <w:r w:rsidRPr="00840D14">
        <w:rPr>
          <w:color w:val="auto"/>
          <w:sz w:val="24"/>
          <w:szCs w:val="24"/>
        </w:rPr>
        <w:t xml:space="preserve"> </w:t>
      </w:r>
      <w:r w:rsidR="00155F44" w:rsidRPr="00840D14">
        <w:rPr>
          <w:color w:val="auto"/>
          <w:sz w:val="24"/>
          <w:szCs w:val="24"/>
        </w:rPr>
        <w:t>Магдалинівської селищної</w:t>
      </w:r>
      <w:r w:rsidRPr="00840D14">
        <w:rPr>
          <w:color w:val="auto"/>
          <w:sz w:val="24"/>
          <w:szCs w:val="24"/>
        </w:rPr>
        <w:t xml:space="preserve"> ради.</w:t>
      </w:r>
    </w:p>
    <w:p w14:paraId="79EB9DDE" w14:textId="5F1452B8" w:rsidR="00487302" w:rsidRPr="00840D14" w:rsidRDefault="00487302" w:rsidP="00654259">
      <w:pPr>
        <w:pStyle w:val="33"/>
        <w:shd w:val="clear" w:color="auto" w:fill="auto"/>
        <w:spacing w:line="240" w:lineRule="auto"/>
        <w:ind w:firstLine="709"/>
        <w:jc w:val="both"/>
        <w:rPr>
          <w:color w:val="auto"/>
          <w:sz w:val="24"/>
          <w:szCs w:val="24"/>
        </w:rPr>
      </w:pPr>
      <w:r w:rsidRPr="00840D14">
        <w:rPr>
          <w:color w:val="auto"/>
          <w:sz w:val="24"/>
          <w:szCs w:val="24"/>
        </w:rPr>
        <w:t>- інформація відділу земельних відносин та екологічних питань.</w:t>
      </w:r>
    </w:p>
    <w:p w14:paraId="6BB5DE57" w14:textId="77777777" w:rsidR="00AC24F8" w:rsidRPr="00840D14" w:rsidRDefault="00AC24F8" w:rsidP="00654259">
      <w:pPr>
        <w:pStyle w:val="33"/>
        <w:shd w:val="clear" w:color="auto" w:fill="auto"/>
        <w:spacing w:line="240" w:lineRule="auto"/>
        <w:ind w:firstLine="709"/>
        <w:jc w:val="both"/>
        <w:rPr>
          <w:color w:val="auto"/>
          <w:sz w:val="24"/>
          <w:szCs w:val="24"/>
        </w:rPr>
      </w:pPr>
      <w:r w:rsidRPr="00840D14">
        <w:rPr>
          <w:color w:val="auto"/>
          <w:sz w:val="24"/>
          <w:szCs w:val="24"/>
        </w:rPr>
        <w:t>Базове відстеження результативності регуляторного акта буде здійснюватися до дня набрання чинності цим регуляторним актом.</w:t>
      </w:r>
    </w:p>
    <w:p w14:paraId="3B1F8E04" w14:textId="77777777" w:rsidR="00AC24F8" w:rsidRPr="00840D14" w:rsidRDefault="00AC24F8" w:rsidP="00654259">
      <w:pPr>
        <w:pStyle w:val="33"/>
        <w:shd w:val="clear" w:color="auto" w:fill="auto"/>
        <w:spacing w:line="240" w:lineRule="auto"/>
        <w:ind w:firstLine="709"/>
        <w:jc w:val="both"/>
        <w:rPr>
          <w:color w:val="auto"/>
          <w:sz w:val="24"/>
          <w:szCs w:val="24"/>
        </w:rPr>
      </w:pPr>
      <w:r w:rsidRPr="00840D14">
        <w:rPr>
          <w:color w:val="auto"/>
          <w:sz w:val="24"/>
          <w:szCs w:val="24"/>
        </w:rPr>
        <w:t xml:space="preserve">Повторне відстеження результативності регуляторного акта буде здійснюватися </w:t>
      </w:r>
      <w:r w:rsidRPr="00840D14">
        <w:rPr>
          <w:color w:val="auto"/>
          <w:sz w:val="24"/>
          <w:szCs w:val="24"/>
        </w:rPr>
        <w:lastRenderedPageBreak/>
        <w:t>щорічно, після набрання чинності регуляторним актом.</w:t>
      </w:r>
    </w:p>
    <w:p w14:paraId="44980432" w14:textId="50B8C561" w:rsidR="00AC24F8" w:rsidRPr="00840D14" w:rsidRDefault="00AC24F8" w:rsidP="00654259">
      <w:pPr>
        <w:pStyle w:val="33"/>
        <w:shd w:val="clear" w:color="auto" w:fill="auto"/>
        <w:spacing w:line="240" w:lineRule="auto"/>
        <w:ind w:firstLine="709"/>
        <w:jc w:val="both"/>
        <w:rPr>
          <w:color w:val="auto"/>
          <w:sz w:val="24"/>
          <w:szCs w:val="24"/>
        </w:rPr>
      </w:pPr>
      <w:r w:rsidRPr="00840D14">
        <w:rPr>
          <w:color w:val="auto"/>
          <w:sz w:val="24"/>
          <w:szCs w:val="24"/>
        </w:rPr>
        <w:t xml:space="preserve">У рамках статистичного методу відстеження аналіз офіційної статистичної інформації буде проводитися щодо розміру надходжень до </w:t>
      </w:r>
      <w:r w:rsidR="0020442E" w:rsidRPr="00840D14">
        <w:rPr>
          <w:color w:val="auto"/>
          <w:sz w:val="24"/>
          <w:szCs w:val="24"/>
        </w:rPr>
        <w:t>селищного</w:t>
      </w:r>
      <w:r w:rsidRPr="00840D14">
        <w:rPr>
          <w:color w:val="auto"/>
          <w:sz w:val="24"/>
          <w:szCs w:val="24"/>
        </w:rPr>
        <w:t xml:space="preserve"> бюджету та кількості осіб, на яких поширюватиметься дія акта.</w:t>
      </w:r>
    </w:p>
    <w:p w14:paraId="16E5DCB7" w14:textId="75BB3C8F" w:rsidR="00AC24F8" w:rsidRPr="00840D14" w:rsidRDefault="00AC24F8" w:rsidP="00654259">
      <w:pPr>
        <w:pStyle w:val="a7"/>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 xml:space="preserve">Моніторинг впровадження регуляторного акта покладений на постійну комісію з питань планування, </w:t>
      </w:r>
      <w:r w:rsidR="00507EF4" w:rsidRPr="00840D14">
        <w:rPr>
          <w:rFonts w:ascii="Times New Roman" w:hAnsi="Times New Roman"/>
          <w:sz w:val="24"/>
          <w:szCs w:val="24"/>
          <w:lang w:val="uk-UA"/>
        </w:rPr>
        <w:t>фінансів, бюджету та соціально-економічного розвитку</w:t>
      </w:r>
      <w:r w:rsidRPr="00840D14">
        <w:rPr>
          <w:rFonts w:ascii="Times New Roman" w:hAnsi="Times New Roman"/>
          <w:sz w:val="24"/>
          <w:szCs w:val="24"/>
          <w:lang w:val="uk-UA"/>
        </w:rPr>
        <w:t xml:space="preserve"> </w:t>
      </w:r>
      <w:r w:rsidR="00507EF4" w:rsidRPr="00840D14">
        <w:rPr>
          <w:rFonts w:ascii="Times New Roman" w:hAnsi="Times New Roman"/>
          <w:sz w:val="24"/>
          <w:szCs w:val="24"/>
          <w:lang w:val="uk-UA"/>
        </w:rPr>
        <w:t>Магдалинівської селищної</w:t>
      </w:r>
      <w:r w:rsidRPr="00840D14">
        <w:rPr>
          <w:rFonts w:ascii="Times New Roman" w:hAnsi="Times New Roman"/>
          <w:sz w:val="24"/>
          <w:szCs w:val="24"/>
          <w:lang w:val="uk-UA"/>
        </w:rPr>
        <w:t xml:space="preserve"> ради.</w:t>
      </w:r>
    </w:p>
    <w:p w14:paraId="0B511733" w14:textId="77777777" w:rsidR="00AC24F8" w:rsidRPr="00840D14" w:rsidRDefault="00AC24F8" w:rsidP="00654259">
      <w:pPr>
        <w:pStyle w:val="a7"/>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За результатами проведення відстежень результативності регуляторного акта в разі виникнення неврегульованих питань, вони можуть бути усунені шляхом внесення змін.</w:t>
      </w:r>
    </w:p>
    <w:p w14:paraId="40F3B447" w14:textId="77777777" w:rsidR="00AC24F8" w:rsidRPr="00840D14" w:rsidRDefault="00AC24F8" w:rsidP="00654259">
      <w:pPr>
        <w:pStyle w:val="a7"/>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В проекті рішення відсутні положення, які містять ознаки дискримінації, правила та процедури, які можуть містити ризики вчинення корупційних правопорушень.</w:t>
      </w:r>
    </w:p>
    <w:p w14:paraId="6057DCD6" w14:textId="77777777" w:rsidR="00AC24F8" w:rsidRPr="00840D14" w:rsidRDefault="00AC24F8" w:rsidP="00654259">
      <w:pPr>
        <w:pStyle w:val="a7"/>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Зворотній зв'язок:</w:t>
      </w:r>
    </w:p>
    <w:p w14:paraId="25BFDDCD" w14:textId="196B4D39" w:rsidR="00AC24F8" w:rsidRPr="00840D14" w:rsidRDefault="00540CC4" w:rsidP="00654259">
      <w:pPr>
        <w:pStyle w:val="a7"/>
        <w:spacing w:after="0" w:line="240" w:lineRule="auto"/>
        <w:ind w:left="0" w:firstLine="709"/>
        <w:jc w:val="both"/>
        <w:rPr>
          <w:rFonts w:ascii="Times New Roman" w:hAnsi="Times New Roman"/>
          <w:sz w:val="24"/>
          <w:szCs w:val="24"/>
          <w:lang w:val="uk-UA"/>
        </w:rPr>
      </w:pPr>
      <w:r w:rsidRPr="00840D14">
        <w:rPr>
          <w:rFonts w:ascii="Times New Roman" w:hAnsi="Times New Roman"/>
          <w:sz w:val="24"/>
          <w:szCs w:val="24"/>
          <w:lang w:val="uk-UA"/>
        </w:rPr>
        <w:t xml:space="preserve">51100 Дніпропетровська обл.. </w:t>
      </w:r>
      <w:r w:rsidR="00487302" w:rsidRPr="00840D14">
        <w:rPr>
          <w:rFonts w:ascii="Times New Roman" w:hAnsi="Times New Roman"/>
          <w:sz w:val="24"/>
          <w:szCs w:val="24"/>
          <w:lang w:val="uk-UA"/>
        </w:rPr>
        <w:t xml:space="preserve">Самарівський р-н, с-ще </w:t>
      </w:r>
      <w:r w:rsidRPr="00840D14">
        <w:rPr>
          <w:rFonts w:ascii="Times New Roman" w:hAnsi="Times New Roman"/>
          <w:sz w:val="24"/>
          <w:szCs w:val="24"/>
          <w:lang w:val="uk-UA"/>
        </w:rPr>
        <w:t xml:space="preserve">Магдалинівка вул. </w:t>
      </w:r>
      <w:r w:rsidR="000748B4" w:rsidRPr="00840D14">
        <w:rPr>
          <w:rFonts w:ascii="Times New Roman" w:hAnsi="Times New Roman"/>
          <w:sz w:val="24"/>
          <w:szCs w:val="24"/>
          <w:lang w:val="uk-UA"/>
        </w:rPr>
        <w:t>Ц</w:t>
      </w:r>
      <w:r w:rsidRPr="00840D14">
        <w:rPr>
          <w:rFonts w:ascii="Times New Roman" w:hAnsi="Times New Roman"/>
          <w:sz w:val="24"/>
          <w:szCs w:val="24"/>
          <w:lang w:val="uk-UA"/>
        </w:rPr>
        <w:t xml:space="preserve">ентральна, </w:t>
      </w:r>
      <w:r w:rsidR="00487302" w:rsidRPr="00840D14">
        <w:rPr>
          <w:rFonts w:ascii="Times New Roman" w:hAnsi="Times New Roman"/>
          <w:sz w:val="24"/>
          <w:szCs w:val="24"/>
          <w:lang w:val="uk-UA"/>
        </w:rPr>
        <w:t>46</w:t>
      </w:r>
      <w:r w:rsidRPr="00840D14">
        <w:rPr>
          <w:rFonts w:ascii="Times New Roman" w:hAnsi="Times New Roman"/>
          <w:sz w:val="24"/>
          <w:szCs w:val="24"/>
          <w:lang w:val="uk-UA"/>
        </w:rPr>
        <w:t>, тел. (056 91) 2118</w:t>
      </w:r>
      <w:r w:rsidR="00487302" w:rsidRPr="00840D14">
        <w:rPr>
          <w:rFonts w:ascii="Times New Roman" w:hAnsi="Times New Roman"/>
          <w:sz w:val="24"/>
          <w:szCs w:val="24"/>
          <w:lang w:val="uk-UA"/>
        </w:rPr>
        <w:t>9</w:t>
      </w:r>
      <w:r w:rsidRPr="00840D14">
        <w:rPr>
          <w:rFonts w:ascii="Times New Roman" w:hAnsi="Times New Roman"/>
          <w:sz w:val="24"/>
          <w:szCs w:val="24"/>
          <w:lang w:val="uk-UA"/>
        </w:rPr>
        <w:t>, е-mail: info@magd.otg.dp.gov.ua</w:t>
      </w:r>
    </w:p>
    <w:p w14:paraId="4CACD611" w14:textId="77777777" w:rsidR="00AC24F8" w:rsidRPr="00840D14" w:rsidRDefault="00AC24F8" w:rsidP="00654259">
      <w:pPr>
        <w:pStyle w:val="a7"/>
        <w:spacing w:after="0" w:line="240" w:lineRule="auto"/>
        <w:ind w:left="0" w:firstLine="709"/>
        <w:jc w:val="both"/>
        <w:rPr>
          <w:rFonts w:ascii="Times New Roman" w:hAnsi="Times New Roman"/>
          <w:sz w:val="24"/>
          <w:szCs w:val="24"/>
          <w:lang w:val="uk-UA"/>
        </w:rPr>
      </w:pPr>
    </w:p>
    <w:p w14:paraId="180EE75A" w14:textId="77777777" w:rsidR="00320B37" w:rsidRPr="00840D14" w:rsidRDefault="00320B37" w:rsidP="00654259">
      <w:pPr>
        <w:pStyle w:val="a7"/>
        <w:spacing w:after="0" w:line="240" w:lineRule="auto"/>
        <w:ind w:left="0" w:firstLine="709"/>
        <w:jc w:val="both"/>
        <w:rPr>
          <w:rFonts w:ascii="Times New Roman" w:hAnsi="Times New Roman"/>
          <w:sz w:val="24"/>
          <w:szCs w:val="24"/>
          <w:lang w:val="uk-UA"/>
        </w:rPr>
      </w:pPr>
    </w:p>
    <w:p w14:paraId="0ECE242A" w14:textId="77777777" w:rsidR="00320B37" w:rsidRPr="00840D14" w:rsidRDefault="00320B37" w:rsidP="00540CC4">
      <w:pPr>
        <w:pStyle w:val="a7"/>
        <w:spacing w:line="240" w:lineRule="auto"/>
        <w:ind w:left="0" w:firstLine="720"/>
        <w:jc w:val="both"/>
        <w:rPr>
          <w:rFonts w:ascii="Times New Roman" w:hAnsi="Times New Roman"/>
          <w:sz w:val="24"/>
          <w:szCs w:val="24"/>
          <w:lang w:val="uk-UA"/>
        </w:rPr>
      </w:pPr>
    </w:p>
    <w:p w14:paraId="07B5A72F" w14:textId="6F91BE0C" w:rsidR="00AC24F8" w:rsidRPr="00840D14" w:rsidRDefault="00F35B9F" w:rsidP="00540CC4">
      <w:pPr>
        <w:pStyle w:val="a7"/>
        <w:spacing w:line="240" w:lineRule="auto"/>
        <w:ind w:left="0"/>
        <w:jc w:val="both"/>
        <w:rPr>
          <w:rFonts w:ascii="Times New Roman" w:hAnsi="Times New Roman"/>
          <w:sz w:val="24"/>
          <w:szCs w:val="24"/>
          <w:lang w:val="uk-UA"/>
        </w:rPr>
        <w:sectPr w:rsidR="00AC24F8" w:rsidRPr="00840D14" w:rsidSect="00FC03FA">
          <w:pgSz w:w="11906" w:h="16838"/>
          <w:pgMar w:top="567" w:right="567" w:bottom="709" w:left="1701" w:header="709" w:footer="709" w:gutter="0"/>
          <w:cols w:space="708"/>
          <w:docGrid w:linePitch="360"/>
        </w:sectPr>
      </w:pPr>
      <w:r w:rsidRPr="00840D14">
        <w:rPr>
          <w:rFonts w:ascii="Times New Roman" w:hAnsi="Times New Roman"/>
          <w:sz w:val="24"/>
          <w:szCs w:val="24"/>
          <w:lang w:val="uk-UA"/>
        </w:rPr>
        <w:t>Секретар селищної ради</w:t>
      </w:r>
      <w:r w:rsidR="00540CC4" w:rsidRPr="00840D14">
        <w:rPr>
          <w:rFonts w:ascii="Times New Roman" w:hAnsi="Times New Roman"/>
          <w:sz w:val="24"/>
          <w:szCs w:val="24"/>
          <w:lang w:val="uk-UA"/>
        </w:rPr>
        <w:t xml:space="preserve">  </w:t>
      </w:r>
      <w:r w:rsidR="00C62FA2" w:rsidRPr="00840D14">
        <w:rPr>
          <w:rFonts w:ascii="Times New Roman" w:hAnsi="Times New Roman"/>
          <w:sz w:val="24"/>
          <w:szCs w:val="24"/>
          <w:lang w:val="uk-UA"/>
        </w:rPr>
        <w:t xml:space="preserve">                      </w:t>
      </w:r>
      <w:r w:rsidRPr="00840D14">
        <w:rPr>
          <w:rFonts w:ascii="Times New Roman" w:hAnsi="Times New Roman"/>
          <w:sz w:val="24"/>
          <w:szCs w:val="24"/>
          <w:lang w:val="uk-UA"/>
        </w:rPr>
        <w:t xml:space="preserve">                   </w:t>
      </w:r>
      <w:r w:rsidR="00C62FA2" w:rsidRPr="00840D14">
        <w:rPr>
          <w:rFonts w:ascii="Times New Roman" w:hAnsi="Times New Roman"/>
          <w:sz w:val="24"/>
          <w:szCs w:val="24"/>
          <w:lang w:val="uk-UA"/>
        </w:rPr>
        <w:t xml:space="preserve">    </w:t>
      </w:r>
      <w:r w:rsidR="00540CC4" w:rsidRPr="00840D14">
        <w:rPr>
          <w:rFonts w:ascii="Times New Roman" w:hAnsi="Times New Roman"/>
          <w:sz w:val="24"/>
          <w:szCs w:val="24"/>
          <w:lang w:val="uk-UA"/>
        </w:rPr>
        <w:t xml:space="preserve"> </w:t>
      </w:r>
      <w:r w:rsidRPr="00840D14">
        <w:rPr>
          <w:rFonts w:ascii="Times New Roman" w:hAnsi="Times New Roman"/>
          <w:sz w:val="24"/>
          <w:szCs w:val="24"/>
          <w:lang w:val="uk-UA"/>
        </w:rPr>
        <w:t>Ігор ЧЕРНЕНКО</w:t>
      </w:r>
    </w:p>
    <w:p w14:paraId="5EDB72B1" w14:textId="77777777" w:rsidR="00AC24F8" w:rsidRPr="00840D14" w:rsidRDefault="00AC24F8" w:rsidP="00AC24F8">
      <w:pPr>
        <w:autoSpaceDN w:val="0"/>
        <w:spacing w:before="160" w:after="160" w:line="288" w:lineRule="auto"/>
        <w:jc w:val="center"/>
        <w:textAlignment w:val="baseline"/>
        <w:rPr>
          <w:b/>
          <w:kern w:val="3"/>
          <w:sz w:val="24"/>
          <w:szCs w:val="24"/>
          <w:shd w:val="clear" w:color="auto" w:fill="FFFFFF"/>
          <w:lang w:val="ru-RU" w:eastAsia="zh-CN" w:bidi="hi-IN"/>
        </w:rPr>
      </w:pPr>
      <w:r w:rsidRPr="00840D14">
        <w:rPr>
          <w:b/>
          <w:kern w:val="3"/>
          <w:sz w:val="24"/>
          <w:szCs w:val="24"/>
          <w:shd w:val="clear" w:color="auto" w:fill="FFFFFF"/>
          <w:lang w:val="ru-RU" w:eastAsia="zh-CN" w:bidi="hi-IN"/>
        </w:rPr>
        <w:lastRenderedPageBreak/>
        <w:t>ТЕСТ</w:t>
      </w:r>
    </w:p>
    <w:p w14:paraId="23CBC81E" w14:textId="77777777" w:rsidR="00AC24F8" w:rsidRPr="00840D14" w:rsidRDefault="00AC24F8" w:rsidP="00AC24F8">
      <w:pPr>
        <w:autoSpaceDN w:val="0"/>
        <w:spacing w:before="160" w:after="160" w:line="288" w:lineRule="auto"/>
        <w:jc w:val="center"/>
        <w:textAlignment w:val="baseline"/>
        <w:rPr>
          <w:b/>
          <w:kern w:val="3"/>
          <w:sz w:val="24"/>
          <w:szCs w:val="24"/>
          <w:shd w:val="clear" w:color="auto" w:fill="FFFFFF"/>
          <w:lang w:val="ru-RU" w:eastAsia="zh-CN" w:bidi="hi-IN"/>
        </w:rPr>
      </w:pPr>
      <w:r w:rsidRPr="00840D14">
        <w:rPr>
          <w:b/>
          <w:kern w:val="3"/>
          <w:sz w:val="24"/>
          <w:szCs w:val="24"/>
          <w:shd w:val="clear" w:color="auto" w:fill="FFFFFF"/>
          <w:lang w:val="ru-RU" w:eastAsia="zh-CN" w:bidi="hi-IN"/>
        </w:rPr>
        <w:t xml:space="preserve">малого </w:t>
      </w:r>
      <w:proofErr w:type="spellStart"/>
      <w:proofErr w:type="gramStart"/>
      <w:r w:rsidRPr="00840D14">
        <w:rPr>
          <w:b/>
          <w:kern w:val="3"/>
          <w:sz w:val="24"/>
          <w:szCs w:val="24"/>
          <w:shd w:val="clear" w:color="auto" w:fill="FFFFFF"/>
          <w:lang w:val="ru-RU" w:eastAsia="zh-CN" w:bidi="hi-IN"/>
        </w:rPr>
        <w:t>п</w:t>
      </w:r>
      <w:proofErr w:type="gramEnd"/>
      <w:r w:rsidRPr="00840D14">
        <w:rPr>
          <w:b/>
          <w:kern w:val="3"/>
          <w:sz w:val="24"/>
          <w:szCs w:val="24"/>
          <w:shd w:val="clear" w:color="auto" w:fill="FFFFFF"/>
          <w:lang w:val="ru-RU" w:eastAsia="zh-CN" w:bidi="hi-IN"/>
        </w:rPr>
        <w:t>ідприємництва</w:t>
      </w:r>
      <w:proofErr w:type="spellEnd"/>
      <w:r w:rsidRPr="00840D14">
        <w:rPr>
          <w:b/>
          <w:kern w:val="3"/>
          <w:sz w:val="24"/>
          <w:szCs w:val="24"/>
          <w:shd w:val="clear" w:color="auto" w:fill="FFFFFF"/>
          <w:lang w:val="ru-RU" w:eastAsia="zh-CN" w:bidi="hi-IN"/>
        </w:rPr>
        <w:t xml:space="preserve"> (М-Тест)</w:t>
      </w:r>
    </w:p>
    <w:p w14:paraId="5BC8FC3E" w14:textId="77777777" w:rsidR="00AC24F8" w:rsidRPr="00840D14" w:rsidRDefault="00AC24F8" w:rsidP="00AC24F8">
      <w:pPr>
        <w:autoSpaceDN w:val="0"/>
        <w:spacing w:after="160" w:line="288" w:lineRule="auto"/>
        <w:textAlignment w:val="baseline"/>
        <w:rPr>
          <w:b/>
          <w:kern w:val="3"/>
          <w:sz w:val="24"/>
          <w:szCs w:val="24"/>
          <w:shd w:val="clear" w:color="auto" w:fill="FFFFFF"/>
          <w:lang w:val="ru-RU" w:eastAsia="zh-CN" w:bidi="hi-IN"/>
        </w:rPr>
      </w:pPr>
      <w:r w:rsidRPr="00840D14">
        <w:rPr>
          <w:b/>
          <w:kern w:val="3"/>
          <w:sz w:val="24"/>
          <w:szCs w:val="24"/>
          <w:shd w:val="clear" w:color="auto" w:fill="FFFFFF"/>
          <w:lang w:val="ru-RU" w:eastAsia="zh-CN" w:bidi="hi-IN"/>
        </w:rPr>
        <w:t xml:space="preserve">1. </w:t>
      </w:r>
      <w:proofErr w:type="spellStart"/>
      <w:r w:rsidRPr="00840D14">
        <w:rPr>
          <w:b/>
          <w:kern w:val="3"/>
          <w:sz w:val="24"/>
          <w:szCs w:val="24"/>
          <w:shd w:val="clear" w:color="auto" w:fill="FFFFFF"/>
          <w:lang w:val="ru-RU" w:eastAsia="zh-CN" w:bidi="hi-IN"/>
        </w:rPr>
        <w:t>Консультації</w:t>
      </w:r>
      <w:proofErr w:type="spellEnd"/>
      <w:r w:rsidRPr="00840D14">
        <w:rPr>
          <w:b/>
          <w:kern w:val="3"/>
          <w:sz w:val="24"/>
          <w:szCs w:val="24"/>
          <w:shd w:val="clear" w:color="auto" w:fill="FFFFFF"/>
          <w:lang w:val="ru-RU" w:eastAsia="zh-CN" w:bidi="hi-IN"/>
        </w:rPr>
        <w:t xml:space="preserve"> з </w:t>
      </w:r>
      <w:proofErr w:type="spellStart"/>
      <w:r w:rsidRPr="00840D14">
        <w:rPr>
          <w:b/>
          <w:kern w:val="3"/>
          <w:sz w:val="24"/>
          <w:szCs w:val="24"/>
          <w:shd w:val="clear" w:color="auto" w:fill="FFFFFF"/>
          <w:lang w:val="ru-RU" w:eastAsia="zh-CN" w:bidi="hi-IN"/>
        </w:rPr>
        <w:t>представниками</w:t>
      </w:r>
      <w:proofErr w:type="spellEnd"/>
      <w:r w:rsidRPr="00840D14">
        <w:rPr>
          <w:b/>
          <w:kern w:val="3"/>
          <w:sz w:val="24"/>
          <w:szCs w:val="24"/>
          <w:shd w:val="clear" w:color="auto" w:fill="FFFFFF"/>
          <w:lang w:val="ru-RU" w:eastAsia="zh-CN" w:bidi="hi-IN"/>
        </w:rPr>
        <w:t xml:space="preserve"> </w:t>
      </w:r>
      <w:proofErr w:type="spellStart"/>
      <w:r w:rsidRPr="00840D14">
        <w:rPr>
          <w:b/>
          <w:kern w:val="3"/>
          <w:sz w:val="24"/>
          <w:szCs w:val="24"/>
          <w:shd w:val="clear" w:color="auto" w:fill="FFFFFF"/>
          <w:lang w:val="ru-RU" w:eastAsia="zh-CN" w:bidi="hi-IN"/>
        </w:rPr>
        <w:t>мікр</w:t>
      </w:r>
      <w:proofErr w:type="gramStart"/>
      <w:r w:rsidRPr="00840D14">
        <w:rPr>
          <w:b/>
          <w:kern w:val="3"/>
          <w:sz w:val="24"/>
          <w:szCs w:val="24"/>
          <w:shd w:val="clear" w:color="auto" w:fill="FFFFFF"/>
          <w:lang w:val="ru-RU" w:eastAsia="zh-CN" w:bidi="hi-IN"/>
        </w:rPr>
        <w:t>о</w:t>
      </w:r>
      <w:proofErr w:type="spellEnd"/>
      <w:r w:rsidRPr="00840D14">
        <w:rPr>
          <w:b/>
          <w:kern w:val="3"/>
          <w:sz w:val="24"/>
          <w:szCs w:val="24"/>
          <w:shd w:val="clear" w:color="auto" w:fill="FFFFFF"/>
          <w:lang w:val="ru-RU" w:eastAsia="zh-CN" w:bidi="hi-IN"/>
        </w:rPr>
        <w:t>-</w:t>
      </w:r>
      <w:proofErr w:type="gramEnd"/>
      <w:r w:rsidRPr="00840D14">
        <w:rPr>
          <w:b/>
          <w:kern w:val="3"/>
          <w:sz w:val="24"/>
          <w:szCs w:val="24"/>
          <w:shd w:val="clear" w:color="auto" w:fill="FFFFFF"/>
          <w:lang w:val="ru-RU" w:eastAsia="zh-CN" w:bidi="hi-IN"/>
        </w:rPr>
        <w:t xml:space="preserve"> та малого </w:t>
      </w:r>
      <w:proofErr w:type="spellStart"/>
      <w:r w:rsidRPr="00840D14">
        <w:rPr>
          <w:b/>
          <w:kern w:val="3"/>
          <w:sz w:val="24"/>
          <w:szCs w:val="24"/>
          <w:shd w:val="clear" w:color="auto" w:fill="FFFFFF"/>
          <w:lang w:val="ru-RU" w:eastAsia="zh-CN" w:bidi="hi-IN"/>
        </w:rPr>
        <w:t>підприємництва</w:t>
      </w:r>
      <w:proofErr w:type="spellEnd"/>
      <w:r w:rsidRPr="00840D14">
        <w:rPr>
          <w:b/>
          <w:kern w:val="3"/>
          <w:sz w:val="24"/>
          <w:szCs w:val="24"/>
          <w:shd w:val="clear" w:color="auto" w:fill="FFFFFF"/>
          <w:lang w:val="ru-RU" w:eastAsia="zh-CN" w:bidi="hi-IN"/>
        </w:rPr>
        <w:t xml:space="preserve"> </w:t>
      </w:r>
      <w:proofErr w:type="spellStart"/>
      <w:r w:rsidRPr="00840D14">
        <w:rPr>
          <w:b/>
          <w:kern w:val="3"/>
          <w:sz w:val="24"/>
          <w:szCs w:val="24"/>
          <w:shd w:val="clear" w:color="auto" w:fill="FFFFFF"/>
          <w:lang w:val="ru-RU" w:eastAsia="zh-CN" w:bidi="hi-IN"/>
        </w:rPr>
        <w:t>щодо</w:t>
      </w:r>
      <w:proofErr w:type="spellEnd"/>
      <w:r w:rsidRPr="00840D14">
        <w:rPr>
          <w:b/>
          <w:kern w:val="3"/>
          <w:sz w:val="24"/>
          <w:szCs w:val="24"/>
          <w:shd w:val="clear" w:color="auto" w:fill="FFFFFF"/>
          <w:lang w:val="ru-RU" w:eastAsia="zh-CN" w:bidi="hi-IN"/>
        </w:rPr>
        <w:t xml:space="preserve"> </w:t>
      </w:r>
      <w:proofErr w:type="spellStart"/>
      <w:r w:rsidRPr="00840D14">
        <w:rPr>
          <w:b/>
          <w:kern w:val="3"/>
          <w:sz w:val="24"/>
          <w:szCs w:val="24"/>
          <w:shd w:val="clear" w:color="auto" w:fill="FFFFFF"/>
          <w:lang w:val="ru-RU" w:eastAsia="zh-CN" w:bidi="hi-IN"/>
        </w:rPr>
        <w:t>оцінки</w:t>
      </w:r>
      <w:proofErr w:type="spellEnd"/>
      <w:r w:rsidRPr="00840D14">
        <w:rPr>
          <w:b/>
          <w:kern w:val="3"/>
          <w:sz w:val="24"/>
          <w:szCs w:val="24"/>
          <w:shd w:val="clear" w:color="auto" w:fill="FFFFFF"/>
          <w:lang w:val="ru-RU" w:eastAsia="zh-CN" w:bidi="hi-IN"/>
        </w:rPr>
        <w:t xml:space="preserve"> </w:t>
      </w:r>
      <w:proofErr w:type="spellStart"/>
      <w:r w:rsidRPr="00840D14">
        <w:rPr>
          <w:b/>
          <w:kern w:val="3"/>
          <w:sz w:val="24"/>
          <w:szCs w:val="24"/>
          <w:shd w:val="clear" w:color="auto" w:fill="FFFFFF"/>
          <w:lang w:val="ru-RU" w:eastAsia="zh-CN" w:bidi="hi-IN"/>
        </w:rPr>
        <w:t>впливу</w:t>
      </w:r>
      <w:proofErr w:type="spellEnd"/>
      <w:r w:rsidRPr="00840D14">
        <w:rPr>
          <w:b/>
          <w:kern w:val="3"/>
          <w:sz w:val="24"/>
          <w:szCs w:val="24"/>
          <w:shd w:val="clear" w:color="auto" w:fill="FFFFFF"/>
          <w:lang w:val="ru-RU" w:eastAsia="zh-CN" w:bidi="hi-IN"/>
        </w:rPr>
        <w:t xml:space="preserve"> </w:t>
      </w:r>
      <w:proofErr w:type="spellStart"/>
      <w:r w:rsidRPr="00840D14">
        <w:rPr>
          <w:b/>
          <w:kern w:val="3"/>
          <w:sz w:val="24"/>
          <w:szCs w:val="24"/>
          <w:shd w:val="clear" w:color="auto" w:fill="FFFFFF"/>
          <w:lang w:val="ru-RU" w:eastAsia="zh-CN" w:bidi="hi-IN"/>
        </w:rPr>
        <w:t>регулювання</w:t>
      </w:r>
      <w:proofErr w:type="spellEnd"/>
    </w:p>
    <w:p w14:paraId="4881AC17" w14:textId="57BD0CF2" w:rsidR="00AC24F8" w:rsidRPr="00840D14" w:rsidRDefault="00AC24F8" w:rsidP="00332584">
      <w:pPr>
        <w:autoSpaceDN w:val="0"/>
        <w:ind w:firstLine="708"/>
        <w:jc w:val="both"/>
        <w:textAlignment w:val="baseline"/>
        <w:rPr>
          <w:kern w:val="3"/>
          <w:sz w:val="24"/>
          <w:szCs w:val="24"/>
          <w:lang w:eastAsia="zh-CN" w:bidi="hi-IN"/>
        </w:rPr>
      </w:pPr>
      <w:r w:rsidRPr="00840D14">
        <w:rPr>
          <w:kern w:val="3"/>
          <w:sz w:val="24"/>
          <w:szCs w:val="24"/>
          <w:shd w:val="clear" w:color="auto" w:fill="FFFFFF"/>
          <w:lang w:eastAsia="zh-CN" w:bidi="hi-IN"/>
        </w:rPr>
        <w:t xml:space="preserve">Консультації щодо визначення впливу запропонованого регулювання на суб’єктів малого </w:t>
      </w:r>
      <w:r w:rsidRPr="00840D14">
        <w:rPr>
          <w:kern w:val="3"/>
          <w:sz w:val="24"/>
          <w:szCs w:val="24"/>
          <w:lang w:eastAsia="zh-CN" w:bidi="hi-IN"/>
        </w:rPr>
        <w:t>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00212171">
        <w:rPr>
          <w:kern w:val="3"/>
          <w:sz w:val="24"/>
          <w:szCs w:val="24"/>
          <w:lang w:eastAsia="zh-CN" w:bidi="hi-IN"/>
        </w:rPr>
        <w:t>3</w:t>
      </w:r>
      <w:r w:rsidRPr="00840D14">
        <w:rPr>
          <w:kern w:val="3"/>
          <w:sz w:val="24"/>
          <w:szCs w:val="24"/>
          <w:lang w:eastAsia="zh-CN" w:bidi="hi-IN"/>
        </w:rPr>
        <w:t xml:space="preserve"> березня 202</w:t>
      </w:r>
      <w:r w:rsidR="009B4CE7" w:rsidRPr="00840D14">
        <w:rPr>
          <w:kern w:val="3"/>
          <w:sz w:val="24"/>
          <w:szCs w:val="24"/>
          <w:lang w:eastAsia="zh-CN" w:bidi="hi-IN"/>
        </w:rPr>
        <w:t>5</w:t>
      </w:r>
      <w:r w:rsidRPr="00840D14">
        <w:rPr>
          <w:kern w:val="3"/>
          <w:sz w:val="24"/>
          <w:szCs w:val="24"/>
          <w:lang w:eastAsia="zh-CN" w:bidi="hi-IN"/>
        </w:rPr>
        <w:t xml:space="preserve"> р. по </w:t>
      </w:r>
      <w:r w:rsidR="00212171">
        <w:rPr>
          <w:kern w:val="3"/>
          <w:sz w:val="24"/>
          <w:szCs w:val="24"/>
          <w:lang w:eastAsia="zh-CN" w:bidi="hi-IN"/>
        </w:rPr>
        <w:t>30</w:t>
      </w:r>
      <w:r w:rsidRPr="00840D14">
        <w:rPr>
          <w:kern w:val="3"/>
          <w:sz w:val="24"/>
          <w:szCs w:val="24"/>
          <w:lang w:eastAsia="zh-CN" w:bidi="hi-IN"/>
        </w:rPr>
        <w:t xml:space="preserve"> квітня 202</w:t>
      </w:r>
      <w:r w:rsidR="009B4CE7" w:rsidRPr="00840D14">
        <w:rPr>
          <w:kern w:val="3"/>
          <w:sz w:val="24"/>
          <w:szCs w:val="24"/>
          <w:lang w:eastAsia="zh-CN" w:bidi="hi-IN"/>
        </w:rPr>
        <w:t>5</w:t>
      </w:r>
      <w:r w:rsidRPr="00840D14">
        <w:rPr>
          <w:kern w:val="3"/>
          <w:sz w:val="24"/>
          <w:szCs w:val="24"/>
          <w:lang w:eastAsia="zh-CN" w:bidi="hi-IN"/>
        </w:rPr>
        <w:t>р.</w:t>
      </w:r>
    </w:p>
    <w:p w14:paraId="31B3D8D4" w14:textId="77777777" w:rsidR="00AC24F8" w:rsidRPr="00840D14" w:rsidRDefault="00AC24F8" w:rsidP="00AC24F8">
      <w:pPr>
        <w:autoSpaceDN w:val="0"/>
        <w:jc w:val="both"/>
        <w:textAlignment w:val="baseline"/>
        <w:rPr>
          <w:color w:val="000000"/>
          <w:kern w:val="3"/>
          <w:sz w:val="24"/>
          <w:szCs w:val="24"/>
          <w:lang w:eastAsia="zh-CN" w:bidi="hi-IN"/>
        </w:rPr>
      </w:pPr>
    </w:p>
    <w:tbl>
      <w:tblPr>
        <w:tblW w:w="9638" w:type="dxa"/>
        <w:tblInd w:w="45" w:type="dxa"/>
        <w:tblLayout w:type="fixed"/>
        <w:tblCellMar>
          <w:left w:w="10" w:type="dxa"/>
          <w:right w:w="10" w:type="dxa"/>
        </w:tblCellMar>
        <w:tblLook w:val="0000" w:firstRow="0" w:lastRow="0" w:firstColumn="0" w:lastColumn="0" w:noHBand="0" w:noVBand="0"/>
      </w:tblPr>
      <w:tblGrid>
        <w:gridCol w:w="1003"/>
        <w:gridCol w:w="4394"/>
        <w:gridCol w:w="1417"/>
        <w:gridCol w:w="2824"/>
      </w:tblGrid>
      <w:tr w:rsidR="00AC24F8" w:rsidRPr="00840D14" w14:paraId="747B0898" w14:textId="77777777" w:rsidTr="0090463B">
        <w:tc>
          <w:tcPr>
            <w:tcW w:w="1003" w:type="dxa"/>
            <w:tcBorders>
              <w:top w:val="single" w:sz="2" w:space="0" w:color="000000"/>
              <w:left w:val="single" w:sz="2" w:space="0" w:color="000000"/>
              <w:bottom w:val="single" w:sz="4" w:space="0" w:color="000000"/>
            </w:tcBorders>
            <w:tcMar>
              <w:top w:w="55" w:type="dxa"/>
              <w:left w:w="55" w:type="dxa"/>
              <w:bottom w:w="55" w:type="dxa"/>
              <w:right w:w="55" w:type="dxa"/>
            </w:tcMar>
          </w:tcPr>
          <w:p w14:paraId="5B921B20" w14:textId="445B3F42" w:rsidR="00AC24F8" w:rsidRPr="00840D14" w:rsidRDefault="0090463B" w:rsidP="0090463B">
            <w:pPr>
              <w:tabs>
                <w:tab w:val="left" w:pos="300"/>
                <w:tab w:val="center" w:pos="446"/>
              </w:tabs>
              <w:autoSpaceDN w:val="0"/>
              <w:textAlignment w:val="baseline"/>
              <w:rPr>
                <w:b/>
                <w:bCs/>
                <w:color w:val="000000"/>
                <w:kern w:val="3"/>
                <w:sz w:val="24"/>
                <w:szCs w:val="24"/>
                <w:lang w:eastAsia="zh-CN" w:bidi="hi-IN"/>
              </w:rPr>
            </w:pPr>
            <w:r>
              <w:rPr>
                <w:b/>
                <w:bCs/>
                <w:color w:val="000000"/>
                <w:kern w:val="3"/>
                <w:sz w:val="24"/>
                <w:szCs w:val="24"/>
                <w:lang w:eastAsia="zh-CN" w:bidi="hi-IN"/>
              </w:rPr>
              <w:t>№ п/</w:t>
            </w:r>
            <w:proofErr w:type="spellStart"/>
            <w:r>
              <w:rPr>
                <w:b/>
                <w:bCs/>
                <w:color w:val="000000"/>
                <w:kern w:val="3"/>
                <w:sz w:val="24"/>
                <w:szCs w:val="24"/>
                <w:lang w:eastAsia="zh-CN" w:bidi="hi-IN"/>
              </w:rPr>
              <w:t>п</w:t>
            </w:r>
            <w:proofErr w:type="spellEnd"/>
          </w:p>
        </w:tc>
        <w:tc>
          <w:tcPr>
            <w:tcW w:w="4394" w:type="dxa"/>
            <w:tcBorders>
              <w:top w:val="single" w:sz="2" w:space="0" w:color="000000"/>
              <w:left w:val="single" w:sz="2" w:space="0" w:color="000000"/>
              <w:bottom w:val="single" w:sz="4" w:space="0" w:color="000000"/>
            </w:tcBorders>
            <w:tcMar>
              <w:top w:w="55" w:type="dxa"/>
              <w:left w:w="55" w:type="dxa"/>
              <w:bottom w:w="55" w:type="dxa"/>
              <w:right w:w="55" w:type="dxa"/>
            </w:tcMar>
          </w:tcPr>
          <w:p w14:paraId="0F2779DD" w14:textId="77777777" w:rsidR="00AC24F8" w:rsidRPr="00840D14" w:rsidRDefault="00AC24F8" w:rsidP="00AC24F8">
            <w:pPr>
              <w:autoSpaceDN w:val="0"/>
              <w:textAlignment w:val="baseline"/>
              <w:rPr>
                <w:b/>
                <w:bCs/>
                <w:color w:val="000000"/>
                <w:kern w:val="3"/>
                <w:sz w:val="24"/>
                <w:szCs w:val="24"/>
                <w:lang w:eastAsia="zh-CN" w:bidi="hi-IN"/>
              </w:rPr>
            </w:pPr>
            <w:r w:rsidRPr="00840D14">
              <w:rPr>
                <w:b/>
                <w:bCs/>
                <w:color w:val="000000"/>
                <w:kern w:val="3"/>
                <w:sz w:val="24"/>
                <w:szCs w:val="24"/>
                <w:lang w:eastAsia="zh-CN" w:bidi="hi-IN"/>
              </w:rPr>
              <w:t xml:space="preserve">Вид консультації (публічні консультації прямі (круглі столи, наради, робочі зустрічі тощо), </w:t>
            </w:r>
            <w:proofErr w:type="spellStart"/>
            <w:r w:rsidRPr="00840D14">
              <w:rPr>
                <w:b/>
                <w:bCs/>
                <w:color w:val="000000"/>
                <w:kern w:val="3"/>
                <w:sz w:val="24"/>
                <w:szCs w:val="24"/>
                <w:lang w:eastAsia="zh-CN" w:bidi="hi-IN"/>
              </w:rPr>
              <w:t>інтернет-консультації</w:t>
            </w:r>
            <w:proofErr w:type="spellEnd"/>
            <w:r w:rsidRPr="00840D14">
              <w:rPr>
                <w:b/>
                <w:bCs/>
                <w:color w:val="000000"/>
                <w:kern w:val="3"/>
                <w:sz w:val="24"/>
                <w:szCs w:val="24"/>
                <w:lang w:eastAsia="zh-CN" w:bidi="hi-IN"/>
              </w:rPr>
              <w:t xml:space="preserve"> прямі (</w:t>
            </w:r>
            <w:proofErr w:type="spellStart"/>
            <w:r w:rsidRPr="00840D14">
              <w:rPr>
                <w:b/>
                <w:bCs/>
                <w:color w:val="000000"/>
                <w:kern w:val="3"/>
                <w:sz w:val="24"/>
                <w:szCs w:val="24"/>
                <w:lang w:eastAsia="zh-CN" w:bidi="hi-IN"/>
              </w:rPr>
              <w:t>інтернет-форуми</w:t>
            </w:r>
            <w:proofErr w:type="spellEnd"/>
            <w:r w:rsidRPr="00840D14">
              <w:rPr>
                <w:b/>
                <w:bCs/>
                <w:color w:val="000000"/>
                <w:kern w:val="3"/>
                <w:sz w:val="24"/>
                <w:szCs w:val="24"/>
                <w:lang w:eastAsia="zh-CN" w:bidi="hi-IN"/>
              </w:rPr>
              <w:t>, соціальні мережі тощо), запити (до підприємців, експертів, науковців тощо)</w:t>
            </w:r>
          </w:p>
        </w:tc>
        <w:tc>
          <w:tcPr>
            <w:tcW w:w="1417" w:type="dxa"/>
            <w:tcBorders>
              <w:top w:val="single" w:sz="2" w:space="0" w:color="000000"/>
              <w:left w:val="single" w:sz="2" w:space="0" w:color="000000"/>
              <w:bottom w:val="single" w:sz="4" w:space="0" w:color="000000"/>
            </w:tcBorders>
            <w:tcMar>
              <w:top w:w="55" w:type="dxa"/>
              <w:left w:w="55" w:type="dxa"/>
              <w:bottom w:w="55" w:type="dxa"/>
              <w:right w:w="55" w:type="dxa"/>
            </w:tcMar>
          </w:tcPr>
          <w:p w14:paraId="787AC196" w14:textId="77777777" w:rsidR="00AC24F8" w:rsidRPr="00840D14" w:rsidRDefault="00AC24F8" w:rsidP="00AC24F8">
            <w:pPr>
              <w:autoSpaceDN w:val="0"/>
              <w:textAlignment w:val="baseline"/>
              <w:rPr>
                <w:b/>
                <w:bCs/>
                <w:color w:val="000000"/>
                <w:kern w:val="3"/>
                <w:sz w:val="24"/>
                <w:szCs w:val="24"/>
                <w:lang w:val="en-US" w:eastAsia="zh-CN" w:bidi="hi-IN"/>
              </w:rPr>
            </w:pPr>
            <w:proofErr w:type="spellStart"/>
            <w:r w:rsidRPr="00840D14">
              <w:rPr>
                <w:b/>
                <w:bCs/>
                <w:color w:val="000000"/>
                <w:kern w:val="3"/>
                <w:sz w:val="24"/>
                <w:szCs w:val="24"/>
                <w:lang w:val="en-US" w:eastAsia="zh-CN" w:bidi="hi-IN"/>
              </w:rPr>
              <w:t>Кількість</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учасників</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консультацій</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осіб</w:t>
            </w:r>
            <w:proofErr w:type="spellEnd"/>
          </w:p>
        </w:tc>
        <w:tc>
          <w:tcPr>
            <w:tcW w:w="2824"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tcPr>
          <w:p w14:paraId="1861A170" w14:textId="77777777" w:rsidR="00AC24F8" w:rsidRPr="00840D14" w:rsidRDefault="00AC24F8" w:rsidP="00AC24F8">
            <w:pPr>
              <w:autoSpaceDN w:val="0"/>
              <w:textAlignment w:val="baseline"/>
              <w:rPr>
                <w:b/>
                <w:bCs/>
                <w:color w:val="000000"/>
                <w:kern w:val="3"/>
                <w:sz w:val="24"/>
                <w:szCs w:val="24"/>
                <w:lang w:val="en-US" w:eastAsia="zh-CN" w:bidi="hi-IN"/>
              </w:rPr>
            </w:pPr>
            <w:proofErr w:type="spellStart"/>
            <w:r w:rsidRPr="00840D14">
              <w:rPr>
                <w:b/>
                <w:bCs/>
                <w:color w:val="000000"/>
                <w:kern w:val="3"/>
                <w:sz w:val="24"/>
                <w:szCs w:val="24"/>
                <w:lang w:val="en-US" w:eastAsia="zh-CN" w:bidi="hi-IN"/>
              </w:rPr>
              <w:t>Основні</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результати</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консультацій</w:t>
            </w:r>
            <w:proofErr w:type="spellEnd"/>
            <w:r w:rsidRPr="00840D14">
              <w:rPr>
                <w:b/>
                <w:bCs/>
                <w:color w:val="000000"/>
                <w:kern w:val="3"/>
                <w:sz w:val="24"/>
                <w:szCs w:val="24"/>
                <w:lang w:val="en-US" w:eastAsia="zh-CN" w:bidi="hi-IN"/>
              </w:rPr>
              <w:t xml:space="preserve"> (</w:t>
            </w:r>
            <w:proofErr w:type="spellStart"/>
            <w:r w:rsidRPr="00840D14">
              <w:rPr>
                <w:b/>
                <w:bCs/>
                <w:color w:val="000000"/>
                <w:kern w:val="3"/>
                <w:sz w:val="24"/>
                <w:szCs w:val="24"/>
                <w:lang w:val="en-US" w:eastAsia="zh-CN" w:bidi="hi-IN"/>
              </w:rPr>
              <w:t>опис</w:t>
            </w:r>
            <w:proofErr w:type="spellEnd"/>
            <w:r w:rsidRPr="00840D14">
              <w:rPr>
                <w:b/>
                <w:bCs/>
                <w:color w:val="000000"/>
                <w:kern w:val="3"/>
                <w:sz w:val="24"/>
                <w:szCs w:val="24"/>
                <w:lang w:val="en-US" w:eastAsia="zh-CN" w:bidi="hi-IN"/>
              </w:rPr>
              <w:t>)</w:t>
            </w:r>
          </w:p>
        </w:tc>
      </w:tr>
      <w:tr w:rsidR="00AC24F8" w:rsidRPr="00840D14" w14:paraId="1087BA03" w14:textId="77777777" w:rsidTr="0090463B">
        <w:tc>
          <w:tcPr>
            <w:tcW w:w="1003" w:type="dxa"/>
            <w:tcBorders>
              <w:top w:val="single" w:sz="2" w:space="0" w:color="000000"/>
              <w:left w:val="single" w:sz="2" w:space="0" w:color="000000"/>
              <w:bottom w:val="single" w:sz="4" w:space="0" w:color="000000"/>
            </w:tcBorders>
            <w:tcMar>
              <w:top w:w="55" w:type="dxa"/>
              <w:left w:w="55" w:type="dxa"/>
              <w:bottom w:w="55" w:type="dxa"/>
              <w:right w:w="55" w:type="dxa"/>
            </w:tcMar>
          </w:tcPr>
          <w:p w14:paraId="09556655" w14:textId="5F05A82E" w:rsidR="00AC24F8" w:rsidRPr="00840D14" w:rsidRDefault="0090463B" w:rsidP="00A62F77">
            <w:pPr>
              <w:autoSpaceDN w:val="0"/>
              <w:jc w:val="center"/>
              <w:textAlignment w:val="baseline"/>
              <w:rPr>
                <w:bCs/>
                <w:color w:val="000000"/>
                <w:kern w:val="3"/>
                <w:sz w:val="24"/>
                <w:szCs w:val="24"/>
                <w:lang w:eastAsia="zh-CN" w:bidi="hi-IN"/>
              </w:rPr>
            </w:pPr>
            <w:r>
              <w:rPr>
                <w:bCs/>
                <w:color w:val="000000"/>
                <w:kern w:val="3"/>
                <w:sz w:val="24"/>
                <w:szCs w:val="24"/>
                <w:lang w:eastAsia="zh-CN" w:bidi="hi-IN"/>
              </w:rPr>
              <w:t>1</w:t>
            </w:r>
          </w:p>
        </w:tc>
        <w:tc>
          <w:tcPr>
            <w:tcW w:w="4394" w:type="dxa"/>
            <w:tcBorders>
              <w:top w:val="single" w:sz="2" w:space="0" w:color="000000"/>
              <w:left w:val="single" w:sz="2" w:space="0" w:color="000000"/>
              <w:bottom w:val="single" w:sz="4" w:space="0" w:color="000000"/>
            </w:tcBorders>
            <w:tcMar>
              <w:top w:w="55" w:type="dxa"/>
              <w:left w:w="55" w:type="dxa"/>
              <w:bottom w:w="55" w:type="dxa"/>
              <w:right w:w="55" w:type="dxa"/>
            </w:tcMar>
          </w:tcPr>
          <w:p w14:paraId="32A6EE00" w14:textId="45671E4A" w:rsidR="00AC24F8" w:rsidRPr="00840D14" w:rsidRDefault="00A32202" w:rsidP="00212171">
            <w:pPr>
              <w:autoSpaceDN w:val="0"/>
              <w:textAlignment w:val="baseline"/>
              <w:rPr>
                <w:b/>
                <w:bCs/>
                <w:color w:val="000000"/>
                <w:kern w:val="3"/>
                <w:sz w:val="24"/>
                <w:szCs w:val="24"/>
                <w:lang w:eastAsia="zh-CN" w:bidi="hi-IN"/>
              </w:rPr>
            </w:pPr>
            <w:proofErr w:type="spellStart"/>
            <w:r w:rsidRPr="00A32202">
              <w:rPr>
                <w:sz w:val="24"/>
                <w:szCs w:val="24"/>
              </w:rPr>
              <w:t>Онлайн-консультації</w:t>
            </w:r>
            <w:proofErr w:type="spellEnd"/>
          </w:p>
        </w:tc>
        <w:tc>
          <w:tcPr>
            <w:tcW w:w="1417" w:type="dxa"/>
            <w:tcBorders>
              <w:top w:val="single" w:sz="2" w:space="0" w:color="000000"/>
              <w:left w:val="single" w:sz="2" w:space="0" w:color="000000"/>
              <w:bottom w:val="single" w:sz="4" w:space="0" w:color="000000"/>
            </w:tcBorders>
            <w:tcMar>
              <w:top w:w="55" w:type="dxa"/>
              <w:left w:w="55" w:type="dxa"/>
              <w:bottom w:w="55" w:type="dxa"/>
              <w:right w:w="55" w:type="dxa"/>
            </w:tcMar>
          </w:tcPr>
          <w:p w14:paraId="49054F9D" w14:textId="080D8A9B" w:rsidR="00AC24F8" w:rsidRPr="00840D14" w:rsidRDefault="009B4CE7" w:rsidP="00D4778F">
            <w:pPr>
              <w:autoSpaceDN w:val="0"/>
              <w:textAlignment w:val="baseline"/>
              <w:rPr>
                <w:bCs/>
                <w:color w:val="000000"/>
                <w:kern w:val="3"/>
                <w:sz w:val="24"/>
                <w:szCs w:val="24"/>
                <w:lang w:val="ru-RU" w:eastAsia="zh-CN" w:bidi="hi-IN"/>
              </w:rPr>
            </w:pPr>
            <w:r w:rsidRPr="00840D14">
              <w:rPr>
                <w:bCs/>
                <w:color w:val="000000"/>
                <w:kern w:val="3"/>
                <w:sz w:val="24"/>
                <w:szCs w:val="24"/>
                <w:lang w:val="ru-RU" w:eastAsia="zh-CN" w:bidi="hi-IN"/>
              </w:rPr>
              <w:t>49</w:t>
            </w:r>
          </w:p>
        </w:tc>
        <w:tc>
          <w:tcPr>
            <w:tcW w:w="2824"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tcPr>
          <w:p w14:paraId="6BCC1D2A" w14:textId="39D2E77B" w:rsidR="00AC24F8" w:rsidRPr="00840D14" w:rsidRDefault="00A32202" w:rsidP="00A32202">
            <w:pPr>
              <w:pStyle w:val="ac"/>
              <w:tabs>
                <w:tab w:val="left" w:pos="1591"/>
              </w:tabs>
              <w:spacing w:after="0"/>
              <w:ind w:left="40" w:right="33"/>
            </w:pPr>
            <w:r w:rsidRPr="00A32202">
              <w:rPr>
                <w:lang w:val="uk-UA"/>
              </w:rPr>
              <w:t>Обговорено основні положення про</w:t>
            </w:r>
            <w:r>
              <w:rPr>
                <w:lang w:val="uk-UA"/>
              </w:rPr>
              <w:t>е</w:t>
            </w:r>
            <w:r w:rsidRPr="00A32202">
              <w:rPr>
                <w:lang w:val="uk-UA"/>
              </w:rPr>
              <w:t xml:space="preserve">кту </w:t>
            </w:r>
            <w:r>
              <w:rPr>
                <w:lang w:val="uk-UA"/>
              </w:rPr>
              <w:t>рішення</w:t>
            </w:r>
          </w:p>
        </w:tc>
      </w:tr>
    </w:tbl>
    <w:p w14:paraId="5CC3DEBD" w14:textId="77777777" w:rsidR="009979CE" w:rsidRDefault="009979CE" w:rsidP="009979CE">
      <w:pPr>
        <w:autoSpaceDN w:val="0"/>
        <w:jc w:val="center"/>
        <w:textAlignment w:val="baseline"/>
        <w:rPr>
          <w:b/>
          <w:kern w:val="3"/>
          <w:sz w:val="24"/>
          <w:szCs w:val="24"/>
          <w:shd w:val="clear" w:color="auto" w:fill="FFFFFF"/>
          <w:lang w:eastAsia="zh-CN" w:bidi="hi-IN"/>
        </w:rPr>
      </w:pPr>
    </w:p>
    <w:p w14:paraId="4ABC70B5" w14:textId="77777777" w:rsidR="00AC24F8" w:rsidRPr="00840D14" w:rsidRDefault="00AC24F8" w:rsidP="009979CE">
      <w:pPr>
        <w:autoSpaceDN w:val="0"/>
        <w:jc w:val="center"/>
        <w:textAlignment w:val="baseline"/>
        <w:rPr>
          <w:b/>
          <w:kern w:val="3"/>
          <w:sz w:val="24"/>
          <w:szCs w:val="24"/>
          <w:shd w:val="clear" w:color="auto" w:fill="FFFFFF"/>
          <w:lang w:eastAsia="zh-CN" w:bidi="hi-IN"/>
        </w:rPr>
      </w:pPr>
      <w:r w:rsidRPr="00840D14">
        <w:rPr>
          <w:b/>
          <w:kern w:val="3"/>
          <w:sz w:val="24"/>
          <w:szCs w:val="24"/>
          <w:shd w:val="clear" w:color="auto" w:fill="FFFFFF"/>
          <w:lang w:eastAsia="zh-CN" w:bidi="hi-IN"/>
        </w:rPr>
        <w:t xml:space="preserve">2. Вимірювання впливу регулювання на суб’єктів малого </w:t>
      </w:r>
    </w:p>
    <w:p w14:paraId="3A3C9C1B" w14:textId="77777777" w:rsidR="00AC24F8" w:rsidRPr="00840D14" w:rsidRDefault="00AC24F8" w:rsidP="009979CE">
      <w:pPr>
        <w:autoSpaceDN w:val="0"/>
        <w:jc w:val="center"/>
        <w:textAlignment w:val="baseline"/>
        <w:rPr>
          <w:b/>
          <w:kern w:val="3"/>
          <w:sz w:val="24"/>
          <w:szCs w:val="24"/>
          <w:shd w:val="clear" w:color="auto" w:fill="FFFFFF"/>
          <w:lang w:eastAsia="zh-CN" w:bidi="hi-IN"/>
        </w:rPr>
      </w:pPr>
      <w:r w:rsidRPr="00840D14">
        <w:rPr>
          <w:b/>
          <w:kern w:val="3"/>
          <w:sz w:val="24"/>
          <w:szCs w:val="24"/>
          <w:shd w:val="clear" w:color="auto" w:fill="FFFFFF"/>
          <w:lang w:eastAsia="zh-CN" w:bidi="hi-IN"/>
        </w:rPr>
        <w:t>підприємництва (</w:t>
      </w:r>
      <w:proofErr w:type="spellStart"/>
      <w:r w:rsidRPr="00840D14">
        <w:rPr>
          <w:b/>
          <w:kern w:val="3"/>
          <w:sz w:val="24"/>
          <w:szCs w:val="24"/>
          <w:shd w:val="clear" w:color="auto" w:fill="FFFFFF"/>
          <w:lang w:eastAsia="zh-CN" w:bidi="hi-IN"/>
        </w:rPr>
        <w:t>мікро-</w:t>
      </w:r>
      <w:proofErr w:type="spellEnd"/>
      <w:r w:rsidRPr="00840D14">
        <w:rPr>
          <w:b/>
          <w:kern w:val="3"/>
          <w:sz w:val="24"/>
          <w:szCs w:val="24"/>
          <w:shd w:val="clear" w:color="auto" w:fill="FFFFFF"/>
          <w:lang w:eastAsia="zh-CN" w:bidi="hi-IN"/>
        </w:rPr>
        <w:t xml:space="preserve"> та малі):</w:t>
      </w:r>
    </w:p>
    <w:p w14:paraId="423D952B" w14:textId="1BADF0AC" w:rsidR="00AC24F8" w:rsidRPr="00840D14" w:rsidRDefault="00332584" w:rsidP="00332584">
      <w:pPr>
        <w:autoSpaceDN w:val="0"/>
        <w:spacing w:after="160"/>
        <w:ind w:firstLine="708"/>
        <w:jc w:val="both"/>
        <w:textAlignment w:val="baseline"/>
        <w:rPr>
          <w:color w:val="000000"/>
          <w:kern w:val="3"/>
          <w:sz w:val="24"/>
          <w:szCs w:val="24"/>
          <w:lang w:eastAsia="zh-CN" w:bidi="hi-IN"/>
        </w:rPr>
      </w:pPr>
      <w:r>
        <w:rPr>
          <w:kern w:val="3"/>
          <w:sz w:val="24"/>
          <w:szCs w:val="24"/>
          <w:shd w:val="clear" w:color="auto" w:fill="FFFFFF"/>
          <w:lang w:eastAsia="zh-CN" w:bidi="hi-IN"/>
        </w:rPr>
        <w:t>К</w:t>
      </w:r>
      <w:r w:rsidR="00AC24F8" w:rsidRPr="00840D14">
        <w:rPr>
          <w:kern w:val="3"/>
          <w:sz w:val="24"/>
          <w:szCs w:val="24"/>
          <w:shd w:val="clear" w:color="auto" w:fill="FFFFFF"/>
          <w:lang w:eastAsia="zh-CN" w:bidi="hi-IN"/>
        </w:rPr>
        <w:t xml:space="preserve">ількість суб’єктів </w:t>
      </w:r>
      <w:proofErr w:type="spellStart"/>
      <w:r w:rsidR="00AC24F8" w:rsidRPr="00840D14">
        <w:rPr>
          <w:kern w:val="3"/>
          <w:sz w:val="24"/>
          <w:szCs w:val="24"/>
          <w:shd w:val="clear" w:color="auto" w:fill="FFFFFF"/>
          <w:lang w:eastAsia="zh-CN" w:bidi="hi-IN"/>
        </w:rPr>
        <w:t>мікро</w:t>
      </w:r>
      <w:proofErr w:type="spellEnd"/>
      <w:r w:rsidR="00AC24F8" w:rsidRPr="00840D14">
        <w:rPr>
          <w:kern w:val="3"/>
          <w:sz w:val="24"/>
          <w:szCs w:val="24"/>
          <w:shd w:val="clear" w:color="auto" w:fill="FFFFFF"/>
          <w:lang w:eastAsia="zh-CN" w:bidi="hi-IN"/>
        </w:rPr>
        <w:t xml:space="preserve"> підприємництва, на яких поширюється регулювання: </w:t>
      </w:r>
      <w:r w:rsidR="0090463B">
        <w:rPr>
          <w:kern w:val="3"/>
          <w:sz w:val="24"/>
          <w:szCs w:val="24"/>
          <w:shd w:val="clear" w:color="auto" w:fill="FFFFFF"/>
          <w:lang w:eastAsia="zh-CN" w:bidi="hi-IN"/>
        </w:rPr>
        <w:t>1045</w:t>
      </w:r>
      <w:r w:rsidR="00AC24F8" w:rsidRPr="00840D14">
        <w:rPr>
          <w:kern w:val="3"/>
          <w:sz w:val="24"/>
          <w:szCs w:val="24"/>
          <w:shd w:val="clear" w:color="auto" w:fill="FFFFFF"/>
          <w:lang w:eastAsia="zh-CN" w:bidi="hi-IN"/>
        </w:rPr>
        <w:t xml:space="preserve"> (одиниць), питома вага суб’єктів малого підприємництва у загальній кількості суб’єктів господарювання, на яких проблема справляє вплив </w:t>
      </w:r>
      <w:r>
        <w:rPr>
          <w:kern w:val="3"/>
          <w:sz w:val="24"/>
          <w:szCs w:val="24"/>
          <w:shd w:val="clear" w:color="auto" w:fill="FFFFFF"/>
          <w:lang w:eastAsia="zh-CN" w:bidi="hi-IN"/>
        </w:rPr>
        <w:t>10</w:t>
      </w:r>
      <w:r w:rsidR="00060F02" w:rsidRPr="00D27365">
        <w:rPr>
          <w:kern w:val="3"/>
          <w:sz w:val="24"/>
          <w:szCs w:val="24"/>
          <w:shd w:val="clear" w:color="auto" w:fill="FFFFFF"/>
          <w:lang w:eastAsia="zh-CN" w:bidi="hi-IN"/>
        </w:rPr>
        <w:t>0</w:t>
      </w:r>
      <w:r w:rsidR="00AC24F8" w:rsidRPr="00840D14">
        <w:rPr>
          <w:kern w:val="3"/>
          <w:sz w:val="24"/>
          <w:szCs w:val="24"/>
          <w:shd w:val="clear" w:color="auto" w:fill="FFFFFF"/>
          <w:lang w:eastAsia="zh-CN" w:bidi="hi-IN"/>
        </w:rPr>
        <w:t>% (відсотків)</w:t>
      </w:r>
    </w:p>
    <w:p w14:paraId="49798BA4" w14:textId="13C98EC1" w:rsidR="00AC24F8" w:rsidRPr="00840D14" w:rsidRDefault="00332584" w:rsidP="00332584">
      <w:pPr>
        <w:pStyle w:val="a7"/>
        <w:jc w:val="center"/>
        <w:rPr>
          <w:rFonts w:ascii="Times New Roman" w:hAnsi="Times New Roman"/>
          <w:b/>
          <w:sz w:val="24"/>
          <w:szCs w:val="24"/>
        </w:rPr>
      </w:pPr>
      <w:r>
        <w:rPr>
          <w:rFonts w:ascii="Times New Roman" w:hAnsi="Times New Roman"/>
          <w:b/>
          <w:sz w:val="24"/>
          <w:szCs w:val="24"/>
          <w:lang w:val="uk-UA"/>
        </w:rPr>
        <w:t>3.Витрати н</w:t>
      </w:r>
      <w:r w:rsidR="00AC24F8" w:rsidRPr="00840D14">
        <w:rPr>
          <w:rFonts w:ascii="Times New Roman" w:hAnsi="Times New Roman"/>
          <w:b/>
          <w:sz w:val="24"/>
          <w:szCs w:val="24"/>
        </w:rPr>
        <w:t xml:space="preserve">а одного </w:t>
      </w:r>
      <w:proofErr w:type="spellStart"/>
      <w:r w:rsidR="00AC24F8" w:rsidRPr="00840D14">
        <w:rPr>
          <w:rFonts w:ascii="Times New Roman" w:hAnsi="Times New Roman"/>
          <w:b/>
          <w:sz w:val="24"/>
          <w:szCs w:val="24"/>
        </w:rPr>
        <w:t>суб’єкта</w:t>
      </w:r>
      <w:proofErr w:type="spellEnd"/>
      <w:r w:rsidR="00AC24F8" w:rsidRPr="00840D14">
        <w:rPr>
          <w:rFonts w:ascii="Times New Roman" w:hAnsi="Times New Roman"/>
          <w:b/>
          <w:sz w:val="24"/>
          <w:szCs w:val="24"/>
        </w:rPr>
        <w:t xml:space="preserve"> </w:t>
      </w:r>
      <w:proofErr w:type="spellStart"/>
      <w:r w:rsidR="00AC24F8" w:rsidRPr="00840D14">
        <w:rPr>
          <w:rFonts w:ascii="Times New Roman" w:hAnsi="Times New Roman"/>
          <w:b/>
          <w:sz w:val="24"/>
          <w:szCs w:val="24"/>
        </w:rPr>
        <w:t>господарювання</w:t>
      </w:r>
      <w:proofErr w:type="spellEnd"/>
      <w:r w:rsidR="00AC24F8" w:rsidRPr="00840D14">
        <w:rPr>
          <w:rFonts w:ascii="Times New Roman" w:hAnsi="Times New Roman"/>
          <w:b/>
          <w:sz w:val="24"/>
          <w:szCs w:val="24"/>
        </w:rPr>
        <w:t xml:space="preserve"> малого </w:t>
      </w:r>
      <w:proofErr w:type="spellStart"/>
      <w:r w:rsidR="00AC24F8" w:rsidRPr="00840D14">
        <w:rPr>
          <w:rFonts w:ascii="Times New Roman" w:hAnsi="Times New Roman"/>
          <w:b/>
          <w:sz w:val="24"/>
          <w:szCs w:val="24"/>
        </w:rPr>
        <w:t>підприємництва</w:t>
      </w:r>
      <w:proofErr w:type="spellEnd"/>
      <w:r w:rsidR="00AC24F8" w:rsidRPr="00840D14">
        <w:rPr>
          <w:rFonts w:ascii="Times New Roman" w:hAnsi="Times New Roman"/>
          <w:b/>
          <w:sz w:val="24"/>
          <w:szCs w:val="24"/>
        </w:rPr>
        <w:t xml:space="preserve">, </w:t>
      </w:r>
    </w:p>
    <w:p w14:paraId="56EEDC28" w14:textId="77777777" w:rsidR="00AC24F8" w:rsidRPr="00840D14" w:rsidRDefault="00AC24F8" w:rsidP="0065771E">
      <w:pPr>
        <w:pStyle w:val="a7"/>
        <w:spacing w:line="240" w:lineRule="auto"/>
        <w:ind w:left="0"/>
        <w:jc w:val="center"/>
        <w:rPr>
          <w:rFonts w:ascii="Times New Roman" w:hAnsi="Times New Roman"/>
          <w:b/>
          <w:sz w:val="24"/>
          <w:szCs w:val="24"/>
        </w:rPr>
      </w:pPr>
      <w:proofErr w:type="spellStart"/>
      <w:r w:rsidRPr="00840D14">
        <w:rPr>
          <w:rFonts w:ascii="Times New Roman" w:hAnsi="Times New Roman"/>
          <w:b/>
          <w:sz w:val="24"/>
          <w:szCs w:val="24"/>
        </w:rPr>
        <w:t>що</w:t>
      </w:r>
      <w:proofErr w:type="spellEnd"/>
      <w:r w:rsidRPr="00840D14">
        <w:rPr>
          <w:rFonts w:ascii="Times New Roman" w:hAnsi="Times New Roman"/>
          <w:b/>
          <w:sz w:val="24"/>
          <w:szCs w:val="24"/>
        </w:rPr>
        <w:t xml:space="preserve"> </w:t>
      </w:r>
      <w:proofErr w:type="spellStart"/>
      <w:r w:rsidRPr="00840D14">
        <w:rPr>
          <w:rFonts w:ascii="Times New Roman" w:hAnsi="Times New Roman"/>
          <w:b/>
          <w:sz w:val="24"/>
          <w:szCs w:val="24"/>
        </w:rPr>
        <w:t>виникають</w:t>
      </w:r>
      <w:proofErr w:type="spellEnd"/>
      <w:r w:rsidRPr="00840D14">
        <w:rPr>
          <w:rFonts w:ascii="Times New Roman" w:hAnsi="Times New Roman"/>
          <w:b/>
          <w:sz w:val="24"/>
          <w:szCs w:val="24"/>
        </w:rPr>
        <w:t xml:space="preserve"> </w:t>
      </w:r>
      <w:proofErr w:type="spellStart"/>
      <w:r w:rsidRPr="00840D14">
        <w:rPr>
          <w:rFonts w:ascii="Times New Roman" w:hAnsi="Times New Roman"/>
          <w:b/>
          <w:sz w:val="24"/>
          <w:szCs w:val="24"/>
        </w:rPr>
        <w:t>унаслідок</w:t>
      </w:r>
      <w:proofErr w:type="spellEnd"/>
      <w:r w:rsidRPr="00840D14">
        <w:rPr>
          <w:rFonts w:ascii="Times New Roman" w:hAnsi="Times New Roman"/>
          <w:b/>
          <w:sz w:val="24"/>
          <w:szCs w:val="24"/>
        </w:rPr>
        <w:t xml:space="preserve"> </w:t>
      </w:r>
      <w:proofErr w:type="spellStart"/>
      <w:r w:rsidRPr="00840D14">
        <w:rPr>
          <w:rFonts w:ascii="Times New Roman" w:hAnsi="Times New Roman"/>
          <w:b/>
          <w:sz w:val="24"/>
          <w:szCs w:val="24"/>
        </w:rPr>
        <w:t>дії</w:t>
      </w:r>
      <w:proofErr w:type="spellEnd"/>
      <w:r w:rsidRPr="00840D14">
        <w:rPr>
          <w:rFonts w:ascii="Times New Roman" w:hAnsi="Times New Roman"/>
          <w:b/>
          <w:sz w:val="24"/>
          <w:szCs w:val="24"/>
        </w:rPr>
        <w:t xml:space="preserve"> регуляторного акта</w:t>
      </w:r>
    </w:p>
    <w:p w14:paraId="2480D29C" w14:textId="77777777" w:rsidR="00AC24F8" w:rsidRPr="00840D14" w:rsidRDefault="00AC24F8" w:rsidP="00AC24F8">
      <w:pPr>
        <w:pStyle w:val="a7"/>
        <w:jc w:val="right"/>
        <w:rPr>
          <w:rFonts w:ascii="Times New Roman" w:hAnsi="Times New Roman"/>
          <w:sz w:val="24"/>
          <w:szCs w:val="24"/>
        </w:rPr>
      </w:pPr>
      <w:proofErr w:type="spellStart"/>
      <w:r w:rsidRPr="00840D14">
        <w:rPr>
          <w:rFonts w:ascii="Times New Roman" w:hAnsi="Times New Roman"/>
          <w:sz w:val="24"/>
          <w:szCs w:val="24"/>
        </w:rPr>
        <w:t>Таблиця</w:t>
      </w:r>
      <w:proofErr w:type="spellEnd"/>
      <w:r w:rsidRPr="00840D14">
        <w:rPr>
          <w:rFonts w:ascii="Times New Roman" w:hAnsi="Times New Roman"/>
          <w:sz w:val="24"/>
          <w:szCs w:val="24"/>
        </w:rPr>
        <w:t xml:space="preserve"> 2</w:t>
      </w:r>
    </w:p>
    <w:tbl>
      <w:tblPr>
        <w:tblStyle w:val="aa"/>
        <w:tblW w:w="10307" w:type="dxa"/>
        <w:tblInd w:w="-601" w:type="dxa"/>
        <w:tblLook w:val="04A0" w:firstRow="1" w:lastRow="0" w:firstColumn="1" w:lastColumn="0" w:noHBand="0" w:noVBand="1"/>
      </w:tblPr>
      <w:tblGrid>
        <w:gridCol w:w="656"/>
        <w:gridCol w:w="3596"/>
        <w:gridCol w:w="2129"/>
        <w:gridCol w:w="1978"/>
        <w:gridCol w:w="6"/>
        <w:gridCol w:w="1942"/>
      </w:tblGrid>
      <w:tr w:rsidR="00AC24F8" w:rsidRPr="00840D14" w14:paraId="72015312" w14:textId="77777777" w:rsidTr="00B52612">
        <w:tc>
          <w:tcPr>
            <w:tcW w:w="656" w:type="dxa"/>
          </w:tcPr>
          <w:p w14:paraId="7D1C699C"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з/</w:t>
            </w:r>
            <w:proofErr w:type="gramStart"/>
            <w:r w:rsidRPr="00840D14">
              <w:rPr>
                <w:rFonts w:ascii="Times New Roman" w:hAnsi="Times New Roman" w:cs="Times New Roman"/>
                <w:sz w:val="24"/>
                <w:szCs w:val="24"/>
              </w:rPr>
              <w:t>п</w:t>
            </w:r>
            <w:proofErr w:type="gramEnd"/>
          </w:p>
        </w:tc>
        <w:tc>
          <w:tcPr>
            <w:tcW w:w="3596" w:type="dxa"/>
          </w:tcPr>
          <w:p w14:paraId="460C75B1"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Найменування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оцінки</w:t>
            </w:r>
            <w:proofErr w:type="spellEnd"/>
          </w:p>
        </w:tc>
        <w:tc>
          <w:tcPr>
            <w:tcW w:w="2129" w:type="dxa"/>
          </w:tcPr>
          <w:p w14:paraId="670BD00E"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У перший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стартовий</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рік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упровадження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w:t>
            </w:r>
          </w:p>
        </w:tc>
        <w:tc>
          <w:tcPr>
            <w:tcW w:w="1984" w:type="dxa"/>
            <w:gridSpan w:val="2"/>
          </w:tcPr>
          <w:p w14:paraId="4B39913C"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Періодичні</w:t>
            </w:r>
            <w:proofErr w:type="spellEnd"/>
            <w:r w:rsidRPr="00840D14">
              <w:rPr>
                <w:rFonts w:ascii="Times New Roman" w:hAnsi="Times New Roman" w:cs="Times New Roman"/>
                <w:sz w:val="24"/>
                <w:szCs w:val="24"/>
              </w:rPr>
              <w:t xml:space="preserve"> (за </w:t>
            </w:r>
            <w:proofErr w:type="spellStart"/>
            <w:r w:rsidRPr="00840D14">
              <w:rPr>
                <w:rFonts w:ascii="Times New Roman" w:hAnsi="Times New Roman" w:cs="Times New Roman"/>
                <w:sz w:val="24"/>
                <w:szCs w:val="24"/>
              </w:rPr>
              <w:t>наступний</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ік</w:t>
            </w:r>
            <w:proofErr w:type="spellEnd"/>
            <w:r w:rsidRPr="00840D14">
              <w:rPr>
                <w:rFonts w:ascii="Times New Roman" w:hAnsi="Times New Roman" w:cs="Times New Roman"/>
                <w:sz w:val="24"/>
                <w:szCs w:val="24"/>
              </w:rPr>
              <w:t>)</w:t>
            </w:r>
          </w:p>
        </w:tc>
        <w:tc>
          <w:tcPr>
            <w:tcW w:w="1942" w:type="dxa"/>
          </w:tcPr>
          <w:p w14:paraId="7A859711"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за </w:t>
            </w:r>
            <w:proofErr w:type="spellStart"/>
            <w:proofErr w:type="gramStart"/>
            <w:r w:rsidRPr="00840D14">
              <w:rPr>
                <w:rFonts w:ascii="Times New Roman" w:hAnsi="Times New Roman" w:cs="Times New Roman"/>
                <w:sz w:val="24"/>
                <w:szCs w:val="24"/>
              </w:rPr>
              <w:t>п’ять</w:t>
            </w:r>
            <w:proofErr w:type="spellEnd"/>
            <w:proofErr w:type="gram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років</w:t>
            </w:r>
            <w:proofErr w:type="spellEnd"/>
          </w:p>
        </w:tc>
      </w:tr>
      <w:tr w:rsidR="00AC24F8" w:rsidRPr="00840D14" w14:paraId="2F063E1A" w14:textId="77777777" w:rsidTr="00B52612">
        <w:tc>
          <w:tcPr>
            <w:tcW w:w="656" w:type="dxa"/>
          </w:tcPr>
          <w:p w14:paraId="37DCC8F5"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3596" w:type="dxa"/>
          </w:tcPr>
          <w:p w14:paraId="2C163CBE"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2</w:t>
            </w:r>
          </w:p>
        </w:tc>
        <w:tc>
          <w:tcPr>
            <w:tcW w:w="2129" w:type="dxa"/>
          </w:tcPr>
          <w:p w14:paraId="6C25016A"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3</w:t>
            </w:r>
          </w:p>
        </w:tc>
        <w:tc>
          <w:tcPr>
            <w:tcW w:w="1984" w:type="dxa"/>
            <w:gridSpan w:val="2"/>
          </w:tcPr>
          <w:p w14:paraId="62B428C8"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4</w:t>
            </w:r>
          </w:p>
        </w:tc>
        <w:tc>
          <w:tcPr>
            <w:tcW w:w="1942" w:type="dxa"/>
          </w:tcPr>
          <w:p w14:paraId="348D6270"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5</w:t>
            </w:r>
          </w:p>
        </w:tc>
      </w:tr>
      <w:tr w:rsidR="00AC24F8" w:rsidRPr="00840D14" w14:paraId="33E96D93" w14:textId="77777777" w:rsidTr="00AC24F8">
        <w:tc>
          <w:tcPr>
            <w:tcW w:w="10307" w:type="dxa"/>
            <w:gridSpan w:val="6"/>
          </w:tcPr>
          <w:p w14:paraId="1D893600" w14:textId="77777777" w:rsidR="00AC24F8" w:rsidRPr="00840D14" w:rsidRDefault="00AC24F8" w:rsidP="00AC24F8">
            <w:pPr>
              <w:pStyle w:val="a5"/>
              <w:jc w:val="center"/>
              <w:rPr>
                <w:rFonts w:ascii="Times New Roman" w:hAnsi="Times New Roman" w:cs="Times New Roman"/>
                <w:b/>
                <w:sz w:val="24"/>
                <w:szCs w:val="24"/>
              </w:rPr>
            </w:pPr>
            <w:proofErr w:type="spellStart"/>
            <w:r w:rsidRPr="00840D14">
              <w:rPr>
                <w:rFonts w:ascii="Times New Roman" w:hAnsi="Times New Roman" w:cs="Times New Roman"/>
                <w:b/>
                <w:sz w:val="24"/>
                <w:szCs w:val="24"/>
              </w:rPr>
              <w:t>Оцінка</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прямих</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витрат</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суб’єктів</w:t>
            </w:r>
            <w:proofErr w:type="spellEnd"/>
            <w:r w:rsidRPr="00840D14">
              <w:rPr>
                <w:rFonts w:ascii="Times New Roman" w:hAnsi="Times New Roman" w:cs="Times New Roman"/>
                <w:b/>
                <w:sz w:val="24"/>
                <w:szCs w:val="24"/>
              </w:rPr>
              <w:t xml:space="preserve"> малого </w:t>
            </w:r>
            <w:proofErr w:type="spellStart"/>
            <w:proofErr w:type="gramStart"/>
            <w:r w:rsidRPr="00840D14">
              <w:rPr>
                <w:rFonts w:ascii="Times New Roman" w:hAnsi="Times New Roman" w:cs="Times New Roman"/>
                <w:b/>
                <w:sz w:val="24"/>
                <w:szCs w:val="24"/>
              </w:rPr>
              <w:t>п</w:t>
            </w:r>
            <w:proofErr w:type="gramEnd"/>
            <w:r w:rsidRPr="00840D14">
              <w:rPr>
                <w:rFonts w:ascii="Times New Roman" w:hAnsi="Times New Roman" w:cs="Times New Roman"/>
                <w:b/>
                <w:sz w:val="24"/>
                <w:szCs w:val="24"/>
              </w:rPr>
              <w:t>ідприємництва</w:t>
            </w:r>
            <w:proofErr w:type="spellEnd"/>
            <w:r w:rsidRPr="00840D14">
              <w:rPr>
                <w:rFonts w:ascii="Times New Roman" w:hAnsi="Times New Roman" w:cs="Times New Roman"/>
                <w:b/>
                <w:sz w:val="24"/>
                <w:szCs w:val="24"/>
              </w:rPr>
              <w:t xml:space="preserve"> на </w:t>
            </w:r>
            <w:proofErr w:type="spellStart"/>
            <w:r w:rsidRPr="00840D14">
              <w:rPr>
                <w:rFonts w:ascii="Times New Roman" w:hAnsi="Times New Roman" w:cs="Times New Roman"/>
                <w:b/>
                <w:sz w:val="24"/>
                <w:szCs w:val="24"/>
              </w:rPr>
              <w:t>виконання</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регулювання</w:t>
            </w:r>
            <w:proofErr w:type="spellEnd"/>
          </w:p>
        </w:tc>
      </w:tr>
      <w:tr w:rsidR="00AC24F8" w:rsidRPr="00840D14" w14:paraId="737364AC" w14:textId="77777777" w:rsidTr="00B52612">
        <w:tc>
          <w:tcPr>
            <w:tcW w:w="656" w:type="dxa"/>
          </w:tcPr>
          <w:p w14:paraId="1D1D767F"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t>1</w:t>
            </w:r>
          </w:p>
        </w:tc>
        <w:tc>
          <w:tcPr>
            <w:tcW w:w="3596" w:type="dxa"/>
          </w:tcPr>
          <w:p w14:paraId="0E57B4AA" w14:textId="77777777" w:rsidR="00AC24F8" w:rsidRPr="00840D14" w:rsidRDefault="00AC24F8" w:rsidP="00AC24F8">
            <w:pPr>
              <w:spacing w:before="150" w:after="150"/>
              <w:rPr>
                <w:sz w:val="24"/>
                <w:szCs w:val="24"/>
              </w:rPr>
            </w:pPr>
            <w:r w:rsidRPr="00840D14">
              <w:rPr>
                <w:sz w:val="24"/>
                <w:szCs w:val="24"/>
              </w:rPr>
              <w:t>Придбання необхідного обладнання (пристроїв, машин, механізмів)</w:t>
            </w:r>
          </w:p>
        </w:tc>
        <w:tc>
          <w:tcPr>
            <w:tcW w:w="6055" w:type="dxa"/>
            <w:gridSpan w:val="4"/>
          </w:tcPr>
          <w:p w14:paraId="55BA9F05"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Не </w:t>
            </w:r>
            <w:proofErr w:type="spellStart"/>
            <w:r w:rsidRPr="00840D14">
              <w:rPr>
                <w:rFonts w:ascii="Times New Roman" w:hAnsi="Times New Roman" w:cs="Times New Roman"/>
                <w:sz w:val="24"/>
                <w:szCs w:val="24"/>
              </w:rPr>
              <w:t>передбачає</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придбання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основних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фондів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обладнання</w:t>
            </w:r>
            <w:proofErr w:type="spellEnd"/>
            <w:r w:rsidRPr="00840D14">
              <w:rPr>
                <w:rFonts w:ascii="Times New Roman" w:hAnsi="Times New Roman" w:cs="Times New Roman"/>
                <w:sz w:val="24"/>
                <w:szCs w:val="24"/>
              </w:rPr>
              <w:t xml:space="preserve"> та </w:t>
            </w:r>
            <w:proofErr w:type="spellStart"/>
            <w:r w:rsidRPr="00840D14">
              <w:rPr>
                <w:rFonts w:ascii="Times New Roman" w:hAnsi="Times New Roman" w:cs="Times New Roman"/>
                <w:sz w:val="24"/>
                <w:szCs w:val="24"/>
              </w:rPr>
              <w:t>приладів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сервісне</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обслуговування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навчання</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ідвищення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кваліфікації</w:t>
            </w:r>
            <w:proofErr w:type="spellEnd"/>
            <w:r w:rsidRPr="00840D14">
              <w:rPr>
                <w:rFonts w:ascii="Times New Roman" w:hAnsi="Times New Roman" w:cs="Times New Roman"/>
                <w:sz w:val="24"/>
                <w:szCs w:val="24"/>
              </w:rPr>
              <w:t xml:space="preserve"> персоналу </w:t>
            </w:r>
            <w:proofErr w:type="spellStart"/>
            <w:r w:rsidRPr="00840D14">
              <w:rPr>
                <w:rFonts w:ascii="Times New Roman" w:hAnsi="Times New Roman" w:cs="Times New Roman"/>
                <w:sz w:val="24"/>
                <w:szCs w:val="24"/>
              </w:rPr>
              <w:t>тощо</w:t>
            </w:r>
            <w:proofErr w:type="spellEnd"/>
          </w:p>
        </w:tc>
      </w:tr>
      <w:tr w:rsidR="00AC24F8" w:rsidRPr="00840D14" w14:paraId="284AFA3B" w14:textId="77777777" w:rsidTr="00B52612">
        <w:tc>
          <w:tcPr>
            <w:tcW w:w="656" w:type="dxa"/>
          </w:tcPr>
          <w:p w14:paraId="2CE9FCDE"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t>2</w:t>
            </w:r>
          </w:p>
        </w:tc>
        <w:tc>
          <w:tcPr>
            <w:tcW w:w="3596" w:type="dxa"/>
          </w:tcPr>
          <w:p w14:paraId="27969728"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отримання</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адм</w:t>
            </w:r>
            <w:proofErr w:type="gramEnd"/>
            <w:r w:rsidRPr="00840D14">
              <w:rPr>
                <w:rFonts w:ascii="Times New Roman" w:hAnsi="Times New Roman" w:cs="Times New Roman"/>
                <w:sz w:val="24"/>
                <w:szCs w:val="24"/>
              </w:rPr>
              <w:t>іністративних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послуг</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дозволів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ліцензій</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сертифікатів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атестатів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погоджень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висновків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проведення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незалежних</w:t>
            </w:r>
            <w:proofErr w:type="spellEnd"/>
            <w:r w:rsidRPr="00840D14">
              <w:rPr>
                <w:rFonts w:ascii="Times New Roman" w:hAnsi="Times New Roman" w:cs="Times New Roman"/>
                <w:sz w:val="24"/>
                <w:szCs w:val="24"/>
              </w:rPr>
              <w:t>/</w:t>
            </w:r>
            <w:proofErr w:type="spellStart"/>
            <w:r w:rsidRPr="00840D14">
              <w:rPr>
                <w:rFonts w:ascii="Times New Roman" w:hAnsi="Times New Roman" w:cs="Times New Roman"/>
                <w:sz w:val="24"/>
                <w:szCs w:val="24"/>
              </w:rPr>
              <w:t>обов’язкових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експертиз</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сертифікації</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атестації</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тощо</w:t>
            </w:r>
            <w:proofErr w:type="spellEnd"/>
            <w:r w:rsidRPr="00840D14">
              <w:rPr>
                <w:rFonts w:ascii="Times New Roman" w:hAnsi="Times New Roman" w:cs="Times New Roman"/>
                <w:sz w:val="24"/>
                <w:szCs w:val="24"/>
              </w:rPr>
              <w:t xml:space="preserve">) та </w:t>
            </w:r>
            <w:proofErr w:type="spellStart"/>
            <w:r w:rsidRPr="00840D14">
              <w:rPr>
                <w:rFonts w:ascii="Times New Roman" w:hAnsi="Times New Roman" w:cs="Times New Roman"/>
                <w:sz w:val="24"/>
                <w:szCs w:val="24"/>
              </w:rPr>
              <w:t>інших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послуг</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проведення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наукових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інших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експертиз</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страхування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тощо</w:t>
            </w:r>
            <w:proofErr w:type="spellEnd"/>
            <w:r w:rsidRPr="00840D14">
              <w:rPr>
                <w:rFonts w:ascii="Times New Roman" w:hAnsi="Times New Roman" w:cs="Times New Roman"/>
                <w:sz w:val="24"/>
                <w:szCs w:val="24"/>
              </w:rPr>
              <w:t>)</w:t>
            </w:r>
          </w:p>
        </w:tc>
        <w:tc>
          <w:tcPr>
            <w:tcW w:w="6055" w:type="dxa"/>
            <w:gridSpan w:val="4"/>
          </w:tcPr>
          <w:p w14:paraId="5731B072"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Додаткових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передбачено</w:t>
            </w:r>
            <w:proofErr w:type="spellEnd"/>
          </w:p>
        </w:tc>
      </w:tr>
      <w:tr w:rsidR="00AC24F8" w:rsidRPr="00840D14" w14:paraId="1816969B" w14:textId="77777777" w:rsidTr="00B52612">
        <w:tc>
          <w:tcPr>
            <w:tcW w:w="656" w:type="dxa"/>
          </w:tcPr>
          <w:p w14:paraId="5F6E63BA"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lastRenderedPageBreak/>
              <w:t>3</w:t>
            </w:r>
          </w:p>
        </w:tc>
        <w:tc>
          <w:tcPr>
            <w:tcW w:w="3596" w:type="dxa"/>
          </w:tcPr>
          <w:p w14:paraId="28F4BC8D"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оборотні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активи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матеріали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канцелярські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товари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тощо</w:t>
            </w:r>
            <w:proofErr w:type="spellEnd"/>
            <w:r w:rsidRPr="00840D14">
              <w:rPr>
                <w:rFonts w:ascii="Times New Roman" w:hAnsi="Times New Roman" w:cs="Times New Roman"/>
                <w:sz w:val="24"/>
                <w:szCs w:val="24"/>
              </w:rPr>
              <w:t>)</w:t>
            </w:r>
          </w:p>
        </w:tc>
        <w:tc>
          <w:tcPr>
            <w:tcW w:w="6055" w:type="dxa"/>
            <w:gridSpan w:val="4"/>
          </w:tcPr>
          <w:p w14:paraId="4FF228DD"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Додаткових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передбачено</w:t>
            </w:r>
            <w:proofErr w:type="spellEnd"/>
          </w:p>
        </w:tc>
      </w:tr>
      <w:tr w:rsidR="00060F02" w:rsidRPr="00840D14" w14:paraId="23BAFF23" w14:textId="77777777" w:rsidTr="00B52612">
        <w:tc>
          <w:tcPr>
            <w:tcW w:w="656" w:type="dxa"/>
          </w:tcPr>
          <w:p w14:paraId="0849A3E7" w14:textId="40AB4DB9" w:rsidR="00060F02" w:rsidRPr="00212171" w:rsidRDefault="00060F02" w:rsidP="00AC24F8">
            <w:pPr>
              <w:pStyle w:val="a5"/>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596" w:type="dxa"/>
          </w:tcPr>
          <w:p w14:paraId="0C218301" w14:textId="77777777" w:rsidR="00060F02" w:rsidRPr="00840D14" w:rsidRDefault="00060F02"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Кількість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яких</w:t>
            </w:r>
            <w:proofErr w:type="spellEnd"/>
            <w:r w:rsidRPr="00840D14">
              <w:rPr>
                <w:rFonts w:ascii="Times New Roman" w:hAnsi="Times New Roman" w:cs="Times New Roman"/>
                <w:sz w:val="24"/>
                <w:szCs w:val="24"/>
              </w:rPr>
              <w:t xml:space="preserve"> буде </w:t>
            </w:r>
            <w:proofErr w:type="spellStart"/>
            <w:r w:rsidRPr="00840D14">
              <w:rPr>
                <w:rFonts w:ascii="Times New Roman" w:hAnsi="Times New Roman" w:cs="Times New Roman"/>
                <w:sz w:val="24"/>
                <w:szCs w:val="24"/>
              </w:rPr>
              <w:t>поширено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одиниць</w:t>
            </w:r>
            <w:proofErr w:type="spellEnd"/>
          </w:p>
          <w:p w14:paraId="7CAB65AC" w14:textId="77777777" w:rsidR="00060F02" w:rsidRPr="00840D14" w:rsidRDefault="00060F02" w:rsidP="00AC24F8">
            <w:pPr>
              <w:pStyle w:val="a5"/>
              <w:rPr>
                <w:rFonts w:ascii="Times New Roman" w:hAnsi="Times New Roman" w:cs="Times New Roman"/>
                <w:sz w:val="24"/>
                <w:szCs w:val="24"/>
              </w:rPr>
            </w:pPr>
          </w:p>
        </w:tc>
        <w:tc>
          <w:tcPr>
            <w:tcW w:w="6055" w:type="dxa"/>
            <w:gridSpan w:val="4"/>
            <w:vAlign w:val="center"/>
          </w:tcPr>
          <w:p w14:paraId="5814633C" w14:textId="77777777" w:rsidR="00060F02" w:rsidRPr="00840D14" w:rsidRDefault="00060F02" w:rsidP="00060F02">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1045</w:t>
            </w:r>
          </w:p>
          <w:p w14:paraId="5F7B9975" w14:textId="212FD1EF" w:rsidR="00060F02" w:rsidRPr="00840D14" w:rsidRDefault="00060F02" w:rsidP="00060F02">
            <w:pPr>
              <w:pStyle w:val="a5"/>
              <w:jc w:val="center"/>
              <w:rPr>
                <w:rFonts w:ascii="Times New Roman" w:hAnsi="Times New Roman" w:cs="Times New Roman"/>
                <w:sz w:val="24"/>
                <w:szCs w:val="24"/>
                <w:lang w:val="uk-UA"/>
              </w:rPr>
            </w:pPr>
          </w:p>
        </w:tc>
      </w:tr>
      <w:tr w:rsidR="00994450" w:rsidRPr="00840D14" w14:paraId="2B3F4985" w14:textId="77777777" w:rsidTr="00B52612">
        <w:tc>
          <w:tcPr>
            <w:tcW w:w="656" w:type="dxa"/>
          </w:tcPr>
          <w:p w14:paraId="57DAAF31" w14:textId="2F3302D4" w:rsidR="00994450" w:rsidRPr="00212171" w:rsidRDefault="00212171" w:rsidP="00AC24F8">
            <w:pPr>
              <w:pStyle w:val="a5"/>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596" w:type="dxa"/>
          </w:tcPr>
          <w:p w14:paraId="7B7FBD98" w14:textId="77777777" w:rsidR="00994450" w:rsidRPr="00840D14" w:rsidRDefault="00994450"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Сумарні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вартість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w:t>
            </w:r>
          </w:p>
          <w:p w14:paraId="6E996567"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 xml:space="preserve">(рядки 1+2+3+4), грн.  </w:t>
            </w:r>
          </w:p>
        </w:tc>
        <w:tc>
          <w:tcPr>
            <w:tcW w:w="2129" w:type="dxa"/>
          </w:tcPr>
          <w:p w14:paraId="0DD423EC" w14:textId="4B4D0A0C" w:rsidR="00994450" w:rsidRPr="00840D14" w:rsidRDefault="00212171" w:rsidP="009979CE">
            <w:pPr>
              <w:pStyle w:val="a5"/>
              <w:rPr>
                <w:rFonts w:ascii="Times New Roman" w:hAnsi="Times New Roman" w:cs="Times New Roman"/>
                <w:sz w:val="24"/>
                <w:szCs w:val="24"/>
              </w:rPr>
            </w:pPr>
            <w:r>
              <w:rPr>
                <w:rFonts w:ascii="Times New Roman" w:hAnsi="Times New Roman" w:cs="Times New Roman"/>
                <w:bCs/>
                <w:noProof/>
                <w:sz w:val="24"/>
                <w:szCs w:val="24"/>
                <w:lang w:val="uk-UA"/>
              </w:rPr>
              <w:t>0,00</w:t>
            </w:r>
          </w:p>
        </w:tc>
        <w:tc>
          <w:tcPr>
            <w:tcW w:w="1984" w:type="dxa"/>
            <w:gridSpan w:val="2"/>
          </w:tcPr>
          <w:p w14:paraId="1E72BFD2" w14:textId="1131A67B" w:rsidR="00994450" w:rsidRPr="00840D14" w:rsidRDefault="00212171" w:rsidP="00AC24F8">
            <w:pPr>
              <w:pStyle w:val="a5"/>
              <w:rPr>
                <w:rFonts w:ascii="Times New Roman" w:hAnsi="Times New Roman" w:cs="Times New Roman"/>
                <w:sz w:val="24"/>
                <w:szCs w:val="24"/>
              </w:rPr>
            </w:pPr>
            <w:r>
              <w:rPr>
                <w:rFonts w:ascii="Times New Roman" w:hAnsi="Times New Roman" w:cs="Times New Roman"/>
                <w:sz w:val="24"/>
                <w:szCs w:val="24"/>
                <w:lang w:val="uk-UA"/>
              </w:rPr>
              <w:t>0,00</w:t>
            </w:r>
          </w:p>
        </w:tc>
        <w:tc>
          <w:tcPr>
            <w:tcW w:w="1942" w:type="dxa"/>
          </w:tcPr>
          <w:p w14:paraId="33359FC6" w14:textId="152E6F9F" w:rsidR="00994450" w:rsidRPr="00840D14" w:rsidRDefault="00212171" w:rsidP="00997797">
            <w:pPr>
              <w:pStyle w:val="a5"/>
              <w:rPr>
                <w:rFonts w:ascii="Times New Roman" w:hAnsi="Times New Roman" w:cs="Times New Roman"/>
                <w:sz w:val="24"/>
                <w:szCs w:val="24"/>
              </w:rPr>
            </w:pPr>
            <w:r>
              <w:rPr>
                <w:rFonts w:ascii="Times New Roman" w:hAnsi="Times New Roman" w:cs="Times New Roman"/>
                <w:sz w:val="24"/>
                <w:szCs w:val="24"/>
                <w:lang w:val="uk-UA"/>
              </w:rPr>
              <w:t>0,00</w:t>
            </w:r>
          </w:p>
        </w:tc>
      </w:tr>
      <w:tr w:rsidR="00994450" w:rsidRPr="00840D14" w14:paraId="75F94374" w14:textId="77777777" w:rsidTr="00AC24F8">
        <w:tc>
          <w:tcPr>
            <w:tcW w:w="10307" w:type="dxa"/>
            <w:gridSpan w:val="6"/>
          </w:tcPr>
          <w:p w14:paraId="35F43DF2" w14:textId="77777777" w:rsidR="00994450" w:rsidRPr="00840D14" w:rsidRDefault="00994450" w:rsidP="00AC24F8">
            <w:pPr>
              <w:pStyle w:val="a5"/>
              <w:jc w:val="center"/>
              <w:rPr>
                <w:rFonts w:ascii="Times New Roman" w:hAnsi="Times New Roman" w:cs="Times New Roman"/>
                <w:b/>
                <w:sz w:val="24"/>
                <w:szCs w:val="24"/>
                <w:lang w:val="uk-UA"/>
              </w:rPr>
            </w:pPr>
            <w:r w:rsidRPr="00840D14">
              <w:rPr>
                <w:rFonts w:ascii="Times New Roman" w:hAnsi="Times New Roman" w:cs="Times New Roman"/>
                <w:b/>
                <w:sz w:val="24"/>
                <w:szCs w:val="24"/>
                <w:lang w:val="uk-UA"/>
              </w:rPr>
              <w:t>Оцінка вартості адміністративних процедур суб’єктів малого підприємництва щодо виконання регулювання та звітування</w:t>
            </w:r>
          </w:p>
        </w:tc>
      </w:tr>
      <w:tr w:rsidR="00994450" w:rsidRPr="00840D14" w14:paraId="571788AF" w14:textId="77777777" w:rsidTr="00B52612">
        <w:tc>
          <w:tcPr>
            <w:tcW w:w="656" w:type="dxa"/>
          </w:tcPr>
          <w:p w14:paraId="769DB179"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7</w:t>
            </w:r>
          </w:p>
        </w:tc>
        <w:tc>
          <w:tcPr>
            <w:tcW w:w="3596" w:type="dxa"/>
          </w:tcPr>
          <w:p w14:paraId="6E742ECD" w14:textId="36762B1A" w:rsidR="00994450" w:rsidRPr="00332584" w:rsidRDefault="00994450" w:rsidP="00885055">
            <w:pPr>
              <w:pStyle w:val="a5"/>
              <w:rPr>
                <w:rFonts w:ascii="Times New Roman" w:hAnsi="Times New Roman" w:cs="Times New Roman"/>
                <w:sz w:val="24"/>
                <w:szCs w:val="24"/>
                <w:lang w:val="uk-UA"/>
              </w:rPr>
            </w:pPr>
            <w:proofErr w:type="spellStart"/>
            <w:r w:rsidRPr="00F36079">
              <w:rPr>
                <w:rFonts w:ascii="Times New Roman" w:hAnsi="Times New Roman" w:cs="Times New Roman"/>
                <w:sz w:val="24"/>
                <w:szCs w:val="24"/>
              </w:rPr>
              <w:t>Процедури</w:t>
            </w:r>
            <w:proofErr w:type="spellEnd"/>
            <w:r w:rsidRPr="00F36079">
              <w:rPr>
                <w:rFonts w:ascii="Times New Roman" w:hAnsi="Times New Roman" w:cs="Times New Roman"/>
                <w:sz w:val="24"/>
                <w:szCs w:val="24"/>
              </w:rPr>
              <w:t xml:space="preserve"> </w:t>
            </w:r>
            <w:proofErr w:type="spellStart"/>
            <w:r w:rsidRPr="00F36079">
              <w:rPr>
                <w:rFonts w:ascii="Times New Roman" w:hAnsi="Times New Roman" w:cs="Times New Roman"/>
                <w:sz w:val="24"/>
                <w:szCs w:val="24"/>
              </w:rPr>
              <w:t>отримання</w:t>
            </w:r>
            <w:proofErr w:type="spellEnd"/>
            <w:r w:rsidRPr="00F36079">
              <w:rPr>
                <w:rFonts w:ascii="Times New Roman" w:hAnsi="Times New Roman" w:cs="Times New Roman"/>
                <w:sz w:val="24"/>
                <w:szCs w:val="24"/>
              </w:rPr>
              <w:t xml:space="preserve"> </w:t>
            </w:r>
            <w:proofErr w:type="spellStart"/>
            <w:r w:rsidRPr="00F36079">
              <w:rPr>
                <w:rFonts w:ascii="Times New Roman" w:hAnsi="Times New Roman" w:cs="Times New Roman"/>
                <w:sz w:val="24"/>
                <w:szCs w:val="24"/>
              </w:rPr>
              <w:t>первинної</w:t>
            </w:r>
            <w:proofErr w:type="spellEnd"/>
            <w:r w:rsidRPr="00F36079">
              <w:rPr>
                <w:rFonts w:ascii="Times New Roman" w:hAnsi="Times New Roman" w:cs="Times New Roman"/>
                <w:sz w:val="24"/>
                <w:szCs w:val="24"/>
              </w:rPr>
              <w:t xml:space="preserve"> </w:t>
            </w:r>
            <w:proofErr w:type="spellStart"/>
            <w:r w:rsidRPr="00F36079">
              <w:rPr>
                <w:rFonts w:ascii="Times New Roman" w:hAnsi="Times New Roman" w:cs="Times New Roman"/>
                <w:sz w:val="24"/>
                <w:szCs w:val="24"/>
              </w:rPr>
              <w:t>інф</w:t>
            </w:r>
            <w:r w:rsidR="00B52612">
              <w:rPr>
                <w:rFonts w:ascii="Times New Roman" w:hAnsi="Times New Roman" w:cs="Times New Roman"/>
                <w:sz w:val="24"/>
                <w:szCs w:val="24"/>
              </w:rPr>
              <w:t>ормації</w:t>
            </w:r>
            <w:proofErr w:type="spellEnd"/>
            <w:r w:rsidR="00B52612">
              <w:rPr>
                <w:rFonts w:ascii="Times New Roman" w:hAnsi="Times New Roman" w:cs="Times New Roman"/>
                <w:sz w:val="24"/>
                <w:szCs w:val="24"/>
              </w:rPr>
              <w:t xml:space="preserve"> про </w:t>
            </w:r>
            <w:proofErr w:type="spellStart"/>
            <w:r w:rsidR="00B52612">
              <w:rPr>
                <w:rFonts w:ascii="Times New Roman" w:hAnsi="Times New Roman" w:cs="Times New Roman"/>
                <w:sz w:val="24"/>
                <w:szCs w:val="24"/>
              </w:rPr>
              <w:t>вимоги</w:t>
            </w:r>
            <w:proofErr w:type="spellEnd"/>
            <w:r w:rsidR="00B52612">
              <w:rPr>
                <w:rFonts w:ascii="Times New Roman" w:hAnsi="Times New Roman" w:cs="Times New Roman"/>
                <w:sz w:val="24"/>
                <w:szCs w:val="24"/>
              </w:rPr>
              <w:t xml:space="preserve"> </w:t>
            </w:r>
            <w:proofErr w:type="spellStart"/>
            <w:r w:rsidR="00B52612">
              <w:rPr>
                <w:rFonts w:ascii="Times New Roman" w:hAnsi="Times New Roman" w:cs="Times New Roman"/>
                <w:sz w:val="24"/>
                <w:szCs w:val="24"/>
              </w:rPr>
              <w:t>регулювання</w:t>
            </w:r>
            <w:proofErr w:type="spellEnd"/>
            <w:r w:rsidR="00332584">
              <w:rPr>
                <w:rFonts w:ascii="Times New Roman" w:hAnsi="Times New Roman" w:cs="Times New Roman"/>
                <w:sz w:val="24"/>
                <w:szCs w:val="24"/>
                <w:lang w:val="uk-UA"/>
              </w:rPr>
              <w:t>,1 год.</w:t>
            </w:r>
          </w:p>
        </w:tc>
        <w:tc>
          <w:tcPr>
            <w:tcW w:w="2129" w:type="dxa"/>
          </w:tcPr>
          <w:p w14:paraId="7A345FE9" w14:textId="270CACD7" w:rsidR="00994450" w:rsidRPr="00B52612" w:rsidRDefault="00B52612"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52,32</w:t>
            </w:r>
          </w:p>
        </w:tc>
        <w:tc>
          <w:tcPr>
            <w:tcW w:w="1984" w:type="dxa"/>
            <w:gridSpan w:val="2"/>
          </w:tcPr>
          <w:p w14:paraId="46506E26" w14:textId="02D750A9" w:rsidR="00994450" w:rsidRPr="00B52612" w:rsidRDefault="00B52612"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42" w:type="dxa"/>
          </w:tcPr>
          <w:p w14:paraId="169E6F10" w14:textId="7C510E15" w:rsidR="00994450" w:rsidRPr="00840D14" w:rsidRDefault="00B52612"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261,60</w:t>
            </w:r>
          </w:p>
        </w:tc>
      </w:tr>
      <w:tr w:rsidR="00B52612" w:rsidRPr="00840D14" w14:paraId="156455F7" w14:textId="4F1F234A" w:rsidTr="00B52612">
        <w:tc>
          <w:tcPr>
            <w:tcW w:w="656" w:type="dxa"/>
          </w:tcPr>
          <w:p w14:paraId="3CE3938A" w14:textId="77777777" w:rsidR="00B52612" w:rsidRPr="00840D14" w:rsidRDefault="00B52612" w:rsidP="00AC24F8">
            <w:pPr>
              <w:pStyle w:val="a5"/>
              <w:rPr>
                <w:rFonts w:ascii="Times New Roman" w:hAnsi="Times New Roman" w:cs="Times New Roman"/>
                <w:sz w:val="24"/>
                <w:szCs w:val="24"/>
              </w:rPr>
            </w:pPr>
            <w:r w:rsidRPr="00840D14">
              <w:rPr>
                <w:rFonts w:ascii="Times New Roman" w:hAnsi="Times New Roman" w:cs="Times New Roman"/>
                <w:sz w:val="24"/>
                <w:szCs w:val="24"/>
              </w:rPr>
              <w:t>8</w:t>
            </w:r>
          </w:p>
        </w:tc>
        <w:tc>
          <w:tcPr>
            <w:tcW w:w="3596" w:type="dxa"/>
          </w:tcPr>
          <w:p w14:paraId="019FF98A" w14:textId="38C18185" w:rsidR="00B52612" w:rsidRPr="00B52612" w:rsidRDefault="00B52612" w:rsidP="00B52612">
            <w:pPr>
              <w:pStyle w:val="a5"/>
              <w:rPr>
                <w:rFonts w:ascii="Times New Roman" w:hAnsi="Times New Roman" w:cs="Times New Roman"/>
                <w:sz w:val="24"/>
                <w:szCs w:val="24"/>
                <w:lang w:val="uk-UA"/>
              </w:rPr>
            </w:pPr>
            <w:r>
              <w:rPr>
                <w:rFonts w:ascii="Times New Roman" w:hAnsi="Times New Roman" w:cs="Times New Roman"/>
                <w:sz w:val="24"/>
                <w:szCs w:val="24"/>
                <w:lang w:val="uk-UA"/>
              </w:rPr>
              <w:t>Процедура організації виконання вимог регулювання 0,25год</w:t>
            </w:r>
          </w:p>
        </w:tc>
        <w:tc>
          <w:tcPr>
            <w:tcW w:w="2129" w:type="dxa"/>
          </w:tcPr>
          <w:p w14:paraId="7134E5E4" w14:textId="729297F7" w:rsidR="00B52612" w:rsidRPr="00B52612" w:rsidRDefault="00B52612" w:rsidP="00F36079">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13,08</w:t>
            </w:r>
          </w:p>
        </w:tc>
        <w:tc>
          <w:tcPr>
            <w:tcW w:w="1978" w:type="dxa"/>
          </w:tcPr>
          <w:p w14:paraId="19FCB07B" w14:textId="7CDCD7F6" w:rsidR="00B52612" w:rsidRPr="00B52612" w:rsidRDefault="00B52612" w:rsidP="00F36079">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48" w:type="dxa"/>
            <w:gridSpan w:val="2"/>
          </w:tcPr>
          <w:p w14:paraId="7899A0FA" w14:textId="3F55F4AC" w:rsidR="00B52612" w:rsidRPr="00B52612" w:rsidRDefault="00B52612" w:rsidP="00F36079">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65,40</w:t>
            </w:r>
          </w:p>
        </w:tc>
      </w:tr>
      <w:tr w:rsidR="00994450" w:rsidRPr="00840D14" w14:paraId="2DBA48A3" w14:textId="77777777" w:rsidTr="00B52612">
        <w:tc>
          <w:tcPr>
            <w:tcW w:w="656" w:type="dxa"/>
          </w:tcPr>
          <w:p w14:paraId="4542A698"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9</w:t>
            </w:r>
          </w:p>
        </w:tc>
        <w:tc>
          <w:tcPr>
            <w:tcW w:w="3596" w:type="dxa"/>
          </w:tcPr>
          <w:p w14:paraId="5208887D" w14:textId="6E6045A1" w:rsidR="00994450" w:rsidRPr="00332584" w:rsidRDefault="00994450" w:rsidP="00AC24F8">
            <w:pPr>
              <w:pStyle w:val="a5"/>
              <w:rPr>
                <w:rFonts w:ascii="Times New Roman" w:hAnsi="Times New Roman" w:cs="Times New Roman"/>
                <w:sz w:val="24"/>
                <w:szCs w:val="24"/>
                <w:lang w:val="uk-UA"/>
              </w:rPr>
            </w:pPr>
            <w:r w:rsidRPr="00F36079">
              <w:rPr>
                <w:rFonts w:ascii="Times New Roman" w:hAnsi="Times New Roman" w:cs="Times New Roman"/>
                <w:sz w:val="24"/>
                <w:szCs w:val="24"/>
              </w:rPr>
              <w:t>П</w:t>
            </w:r>
            <w:r w:rsidR="00D8125D">
              <w:rPr>
                <w:rFonts w:ascii="Times New Roman" w:hAnsi="Times New Roman" w:cs="Times New Roman"/>
                <w:sz w:val="24"/>
                <w:szCs w:val="24"/>
              </w:rPr>
              <w:t xml:space="preserve">роцедура </w:t>
            </w:r>
            <w:proofErr w:type="spellStart"/>
            <w:r w:rsidR="00D8125D">
              <w:rPr>
                <w:rFonts w:ascii="Times New Roman" w:hAnsi="Times New Roman" w:cs="Times New Roman"/>
                <w:sz w:val="24"/>
                <w:szCs w:val="24"/>
              </w:rPr>
              <w:t>офіційного</w:t>
            </w:r>
            <w:proofErr w:type="spellEnd"/>
            <w:r w:rsidR="00D8125D">
              <w:rPr>
                <w:rFonts w:ascii="Times New Roman" w:hAnsi="Times New Roman" w:cs="Times New Roman"/>
                <w:sz w:val="24"/>
                <w:szCs w:val="24"/>
              </w:rPr>
              <w:t xml:space="preserve"> </w:t>
            </w:r>
            <w:proofErr w:type="spellStart"/>
            <w:r w:rsidR="00D8125D">
              <w:rPr>
                <w:rFonts w:ascii="Times New Roman" w:hAnsi="Times New Roman" w:cs="Times New Roman"/>
                <w:sz w:val="24"/>
                <w:szCs w:val="24"/>
              </w:rPr>
              <w:t>звітування</w:t>
            </w:r>
            <w:proofErr w:type="spellEnd"/>
            <w:r w:rsidR="00332584">
              <w:rPr>
                <w:rFonts w:ascii="Times New Roman" w:hAnsi="Times New Roman" w:cs="Times New Roman"/>
                <w:sz w:val="24"/>
                <w:szCs w:val="24"/>
                <w:lang w:val="uk-UA"/>
              </w:rPr>
              <w:t>, 2год</w:t>
            </w:r>
          </w:p>
        </w:tc>
        <w:tc>
          <w:tcPr>
            <w:tcW w:w="2129" w:type="dxa"/>
          </w:tcPr>
          <w:p w14:paraId="2C690D10" w14:textId="79986C45" w:rsidR="00994450" w:rsidRPr="00B52612" w:rsidRDefault="00B52612" w:rsidP="00D8125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104,64</w:t>
            </w:r>
          </w:p>
        </w:tc>
        <w:tc>
          <w:tcPr>
            <w:tcW w:w="1984" w:type="dxa"/>
            <w:gridSpan w:val="2"/>
          </w:tcPr>
          <w:p w14:paraId="5526D6A2" w14:textId="7DE48FCF" w:rsidR="00994450" w:rsidRPr="00B52612" w:rsidRDefault="00B52612" w:rsidP="00D8125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42" w:type="dxa"/>
          </w:tcPr>
          <w:p w14:paraId="4E04EB0E" w14:textId="22C4A309" w:rsidR="00994450" w:rsidRPr="00840D14" w:rsidRDefault="00D8125D" w:rsidP="00D8125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523,20</w:t>
            </w:r>
          </w:p>
        </w:tc>
      </w:tr>
      <w:tr w:rsidR="00D8125D" w:rsidRPr="00840D14" w14:paraId="33D60E44" w14:textId="77777777" w:rsidTr="00D8125D">
        <w:tc>
          <w:tcPr>
            <w:tcW w:w="656" w:type="dxa"/>
          </w:tcPr>
          <w:p w14:paraId="5E8152CE" w14:textId="77777777" w:rsidR="00D8125D" w:rsidRPr="00840D14" w:rsidRDefault="00D8125D" w:rsidP="00AC24F8">
            <w:pPr>
              <w:pStyle w:val="a5"/>
              <w:rPr>
                <w:rFonts w:ascii="Times New Roman" w:hAnsi="Times New Roman" w:cs="Times New Roman"/>
                <w:sz w:val="24"/>
                <w:szCs w:val="24"/>
              </w:rPr>
            </w:pPr>
            <w:r w:rsidRPr="00840D14">
              <w:rPr>
                <w:rFonts w:ascii="Times New Roman" w:hAnsi="Times New Roman" w:cs="Times New Roman"/>
                <w:sz w:val="24"/>
                <w:szCs w:val="24"/>
              </w:rPr>
              <w:t>10</w:t>
            </w:r>
          </w:p>
        </w:tc>
        <w:tc>
          <w:tcPr>
            <w:tcW w:w="3596" w:type="dxa"/>
          </w:tcPr>
          <w:p w14:paraId="29694662" w14:textId="62D29E2A" w:rsidR="00D8125D" w:rsidRPr="00D8125D" w:rsidRDefault="00D8125D" w:rsidP="00F36079">
            <w:pPr>
              <w:pStyle w:val="a5"/>
              <w:rPr>
                <w:rFonts w:ascii="Times New Roman" w:hAnsi="Times New Roman" w:cs="Times New Roman"/>
                <w:sz w:val="24"/>
                <w:szCs w:val="24"/>
                <w:lang w:val="uk-UA"/>
              </w:rPr>
            </w:pPr>
            <w:proofErr w:type="spellStart"/>
            <w:r w:rsidRPr="00F36079">
              <w:rPr>
                <w:rFonts w:ascii="Times New Roman" w:hAnsi="Times New Roman" w:cs="Times New Roman"/>
                <w:sz w:val="24"/>
                <w:szCs w:val="24"/>
              </w:rPr>
              <w:t>Проце</w:t>
            </w:r>
            <w:proofErr w:type="spellEnd"/>
            <w:r>
              <w:rPr>
                <w:rFonts w:ascii="Times New Roman" w:hAnsi="Times New Roman" w:cs="Times New Roman"/>
                <w:sz w:val="24"/>
                <w:szCs w:val="24"/>
                <w:lang w:val="uk-UA"/>
              </w:rPr>
              <w:t>д</w:t>
            </w:r>
            <w:r w:rsidRPr="00F36079">
              <w:rPr>
                <w:rFonts w:ascii="Times New Roman" w:hAnsi="Times New Roman" w:cs="Times New Roman"/>
                <w:sz w:val="24"/>
                <w:szCs w:val="24"/>
              </w:rPr>
              <w:t xml:space="preserve">ура </w:t>
            </w:r>
            <w:proofErr w:type="spellStart"/>
            <w:r w:rsidRPr="00F36079">
              <w:rPr>
                <w:rFonts w:ascii="Times New Roman" w:hAnsi="Times New Roman" w:cs="Times New Roman"/>
                <w:sz w:val="24"/>
                <w:szCs w:val="24"/>
              </w:rPr>
              <w:t>забезпечення</w:t>
            </w:r>
            <w:proofErr w:type="spellEnd"/>
            <w:r w:rsidRPr="00F36079">
              <w:rPr>
                <w:rFonts w:ascii="Times New Roman" w:hAnsi="Times New Roman" w:cs="Times New Roman"/>
                <w:sz w:val="24"/>
                <w:szCs w:val="24"/>
              </w:rPr>
              <w:t xml:space="preserve"> </w:t>
            </w:r>
            <w:proofErr w:type="spellStart"/>
            <w:r w:rsidRPr="00F36079">
              <w:rPr>
                <w:rFonts w:ascii="Times New Roman" w:hAnsi="Times New Roman" w:cs="Times New Roman"/>
                <w:sz w:val="24"/>
                <w:szCs w:val="24"/>
              </w:rPr>
              <w:t>процесу</w:t>
            </w:r>
            <w:proofErr w:type="spellEnd"/>
            <w:r w:rsidRPr="00F36079">
              <w:rPr>
                <w:rFonts w:ascii="Times New Roman" w:hAnsi="Times New Roman" w:cs="Times New Roman"/>
                <w:sz w:val="24"/>
                <w:szCs w:val="24"/>
              </w:rPr>
              <w:t xml:space="preserve"> </w:t>
            </w:r>
            <w:proofErr w:type="spellStart"/>
            <w:proofErr w:type="gramStart"/>
            <w:r w:rsidRPr="00F36079">
              <w:rPr>
                <w:rFonts w:ascii="Times New Roman" w:hAnsi="Times New Roman" w:cs="Times New Roman"/>
                <w:sz w:val="24"/>
                <w:szCs w:val="24"/>
              </w:rPr>
              <w:t>перев</w:t>
            </w:r>
            <w:proofErr w:type="gramEnd"/>
            <w:r w:rsidRPr="00F36079">
              <w:rPr>
                <w:rFonts w:ascii="Times New Roman" w:hAnsi="Times New Roman" w:cs="Times New Roman"/>
                <w:sz w:val="24"/>
                <w:szCs w:val="24"/>
              </w:rPr>
              <w:t>ірок</w:t>
            </w:r>
            <w:proofErr w:type="spellEnd"/>
          </w:p>
        </w:tc>
        <w:tc>
          <w:tcPr>
            <w:tcW w:w="6055" w:type="dxa"/>
            <w:gridSpan w:val="4"/>
          </w:tcPr>
          <w:p w14:paraId="0CABBF49" w14:textId="4245DD18" w:rsidR="00D8125D" w:rsidRPr="00840D14" w:rsidRDefault="00D8125D" w:rsidP="00AC24F8">
            <w:pPr>
              <w:pStyle w:val="a5"/>
              <w:jc w:val="center"/>
              <w:rPr>
                <w:rFonts w:ascii="Times New Roman" w:hAnsi="Times New Roman" w:cs="Times New Roman"/>
                <w:sz w:val="24"/>
                <w:szCs w:val="24"/>
              </w:rPr>
            </w:pPr>
            <w:r w:rsidRPr="00D8125D">
              <w:rPr>
                <w:rFonts w:ascii="Times New Roman" w:hAnsi="Times New Roman" w:cs="Times New Roman"/>
                <w:sz w:val="24"/>
                <w:szCs w:val="24"/>
                <w:lang w:val="uk-UA"/>
              </w:rPr>
              <w:t>Не передбачено</w:t>
            </w:r>
          </w:p>
        </w:tc>
      </w:tr>
      <w:tr w:rsidR="00994450" w:rsidRPr="00840D14" w14:paraId="0FCF12C1" w14:textId="77777777" w:rsidTr="00B52612">
        <w:tc>
          <w:tcPr>
            <w:tcW w:w="656" w:type="dxa"/>
          </w:tcPr>
          <w:p w14:paraId="35EE1824"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11</w:t>
            </w:r>
          </w:p>
        </w:tc>
        <w:tc>
          <w:tcPr>
            <w:tcW w:w="3596" w:type="dxa"/>
          </w:tcPr>
          <w:p w14:paraId="0A20F8AE" w14:textId="77777777" w:rsidR="00994450" w:rsidRPr="00840D14" w:rsidRDefault="00994450"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Інші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процедури</w:t>
            </w:r>
            <w:proofErr w:type="spellEnd"/>
          </w:p>
        </w:tc>
        <w:tc>
          <w:tcPr>
            <w:tcW w:w="6055" w:type="dxa"/>
            <w:gridSpan w:val="4"/>
          </w:tcPr>
          <w:p w14:paraId="2DF0F40B" w14:textId="77777777" w:rsidR="00994450" w:rsidRPr="00840D14" w:rsidRDefault="00994450"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Не </w:t>
            </w:r>
            <w:proofErr w:type="spellStart"/>
            <w:r w:rsidRPr="00840D14">
              <w:rPr>
                <w:rFonts w:ascii="Times New Roman" w:hAnsi="Times New Roman" w:cs="Times New Roman"/>
                <w:sz w:val="24"/>
                <w:szCs w:val="24"/>
              </w:rPr>
              <w:t>передбачено</w:t>
            </w:r>
            <w:proofErr w:type="spellEnd"/>
          </w:p>
        </w:tc>
      </w:tr>
      <w:tr w:rsidR="00994450" w:rsidRPr="00840D14" w14:paraId="0BDE4515" w14:textId="77777777" w:rsidTr="00B52612">
        <w:tc>
          <w:tcPr>
            <w:tcW w:w="656" w:type="dxa"/>
          </w:tcPr>
          <w:p w14:paraId="160F37E7"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12</w:t>
            </w:r>
          </w:p>
        </w:tc>
        <w:tc>
          <w:tcPr>
            <w:tcW w:w="3596" w:type="dxa"/>
          </w:tcPr>
          <w:p w14:paraId="60E05ED3"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 xml:space="preserve">РАЗОМ (сума </w:t>
            </w:r>
            <w:proofErr w:type="spellStart"/>
            <w:r w:rsidRPr="00840D14">
              <w:rPr>
                <w:rFonts w:ascii="Times New Roman" w:hAnsi="Times New Roman" w:cs="Times New Roman"/>
                <w:sz w:val="24"/>
                <w:szCs w:val="24"/>
              </w:rPr>
              <w:t>рядків</w:t>
            </w:r>
            <w:proofErr w:type="spellEnd"/>
            <w:r w:rsidRPr="00840D14">
              <w:rPr>
                <w:rFonts w:ascii="Times New Roman" w:hAnsi="Times New Roman" w:cs="Times New Roman"/>
                <w:sz w:val="24"/>
                <w:szCs w:val="24"/>
              </w:rPr>
              <w:t>: 7+8+9+10+11), грн.</w:t>
            </w:r>
          </w:p>
        </w:tc>
        <w:tc>
          <w:tcPr>
            <w:tcW w:w="2129" w:type="dxa"/>
          </w:tcPr>
          <w:p w14:paraId="1AA2B08D" w14:textId="64DB393E" w:rsidR="00994450"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170,04</w:t>
            </w:r>
          </w:p>
        </w:tc>
        <w:tc>
          <w:tcPr>
            <w:tcW w:w="1984" w:type="dxa"/>
            <w:gridSpan w:val="2"/>
          </w:tcPr>
          <w:p w14:paraId="6E5BDA46" w14:textId="17AAE8ED" w:rsidR="00994450"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42" w:type="dxa"/>
          </w:tcPr>
          <w:p w14:paraId="54D1B374" w14:textId="4CF1A81A" w:rsidR="00994450"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850,20</w:t>
            </w:r>
          </w:p>
        </w:tc>
      </w:tr>
      <w:tr w:rsidR="00D8125D" w:rsidRPr="00840D14" w14:paraId="319F8715" w14:textId="77777777" w:rsidTr="00D8125D">
        <w:tc>
          <w:tcPr>
            <w:tcW w:w="656" w:type="dxa"/>
          </w:tcPr>
          <w:p w14:paraId="690CE53B" w14:textId="77777777" w:rsidR="00D8125D" w:rsidRPr="00840D14" w:rsidRDefault="00D8125D" w:rsidP="00AC24F8">
            <w:pPr>
              <w:pStyle w:val="a5"/>
              <w:rPr>
                <w:rFonts w:ascii="Times New Roman" w:hAnsi="Times New Roman" w:cs="Times New Roman"/>
                <w:sz w:val="24"/>
                <w:szCs w:val="24"/>
              </w:rPr>
            </w:pPr>
            <w:r w:rsidRPr="00840D14">
              <w:rPr>
                <w:rFonts w:ascii="Times New Roman" w:hAnsi="Times New Roman" w:cs="Times New Roman"/>
                <w:sz w:val="24"/>
                <w:szCs w:val="24"/>
              </w:rPr>
              <w:t>13</w:t>
            </w:r>
          </w:p>
        </w:tc>
        <w:tc>
          <w:tcPr>
            <w:tcW w:w="3596" w:type="dxa"/>
          </w:tcPr>
          <w:p w14:paraId="2EC307E3" w14:textId="212D68E8" w:rsidR="00D8125D" w:rsidRPr="00840D14" w:rsidRDefault="00D8125D"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Кількість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яких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бу</w:t>
            </w:r>
            <w:proofErr w:type="spellEnd"/>
            <w:r w:rsidRPr="00840D14">
              <w:rPr>
                <w:rFonts w:ascii="Times New Roman" w:hAnsi="Times New Roman" w:cs="Times New Roman"/>
                <w:sz w:val="24"/>
                <w:szCs w:val="24"/>
                <w:lang w:val="uk-UA"/>
              </w:rPr>
              <w:t>д</w:t>
            </w:r>
            <w:r w:rsidRPr="00840D14">
              <w:rPr>
                <w:rFonts w:ascii="Times New Roman" w:hAnsi="Times New Roman" w:cs="Times New Roman"/>
                <w:sz w:val="24"/>
                <w:szCs w:val="24"/>
              </w:rPr>
              <w:t xml:space="preserve">е </w:t>
            </w:r>
            <w:proofErr w:type="spellStart"/>
            <w:r w:rsidRPr="00840D14">
              <w:rPr>
                <w:rFonts w:ascii="Times New Roman" w:hAnsi="Times New Roman" w:cs="Times New Roman"/>
                <w:sz w:val="24"/>
                <w:szCs w:val="24"/>
              </w:rPr>
              <w:t>поширено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одиниць</w:t>
            </w:r>
            <w:proofErr w:type="spellEnd"/>
          </w:p>
        </w:tc>
        <w:tc>
          <w:tcPr>
            <w:tcW w:w="6055" w:type="dxa"/>
            <w:gridSpan w:val="4"/>
            <w:vAlign w:val="center"/>
          </w:tcPr>
          <w:p w14:paraId="54225000" w14:textId="77777777" w:rsidR="00D8125D" w:rsidRPr="00840D14" w:rsidRDefault="00D8125D" w:rsidP="00D8125D">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1045</w:t>
            </w:r>
          </w:p>
          <w:p w14:paraId="40199CC2" w14:textId="4735F6A2" w:rsidR="00D8125D" w:rsidRPr="00840D14" w:rsidRDefault="00D8125D" w:rsidP="00D8125D">
            <w:pPr>
              <w:pStyle w:val="a5"/>
              <w:jc w:val="center"/>
              <w:rPr>
                <w:rFonts w:ascii="Times New Roman" w:hAnsi="Times New Roman" w:cs="Times New Roman"/>
                <w:sz w:val="24"/>
                <w:szCs w:val="24"/>
                <w:lang w:val="uk-UA"/>
              </w:rPr>
            </w:pPr>
          </w:p>
        </w:tc>
      </w:tr>
      <w:tr w:rsidR="00994450" w:rsidRPr="00840D14" w14:paraId="5D734EBC" w14:textId="77777777" w:rsidTr="00B52612">
        <w:tc>
          <w:tcPr>
            <w:tcW w:w="656" w:type="dxa"/>
          </w:tcPr>
          <w:p w14:paraId="500E0AD8"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14</w:t>
            </w:r>
          </w:p>
        </w:tc>
        <w:tc>
          <w:tcPr>
            <w:tcW w:w="3596" w:type="dxa"/>
          </w:tcPr>
          <w:p w14:paraId="45C2CE9E" w14:textId="77777777" w:rsidR="00994450" w:rsidRPr="00840D14" w:rsidRDefault="00994450"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Сумарні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вартість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
          <w:p w14:paraId="5D7D6E8B" w14:textId="77777777" w:rsidR="00994450" w:rsidRPr="00840D14" w:rsidRDefault="00994450" w:rsidP="00AC24F8">
            <w:pPr>
              <w:pStyle w:val="a5"/>
              <w:rPr>
                <w:rFonts w:ascii="Times New Roman" w:hAnsi="Times New Roman" w:cs="Times New Roman"/>
                <w:sz w:val="24"/>
                <w:szCs w:val="24"/>
              </w:rPr>
            </w:pPr>
            <w:r w:rsidRPr="00840D14">
              <w:rPr>
                <w:rFonts w:ascii="Times New Roman" w:hAnsi="Times New Roman" w:cs="Times New Roman"/>
                <w:sz w:val="24"/>
                <w:szCs w:val="24"/>
              </w:rPr>
              <w:t>(рядок 12 х рядок 13), грн.</w:t>
            </w:r>
          </w:p>
        </w:tc>
        <w:tc>
          <w:tcPr>
            <w:tcW w:w="2129" w:type="dxa"/>
          </w:tcPr>
          <w:p w14:paraId="3006C0F6" w14:textId="4F251473" w:rsidR="00994450"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177691,80</w:t>
            </w:r>
          </w:p>
        </w:tc>
        <w:tc>
          <w:tcPr>
            <w:tcW w:w="1984" w:type="dxa"/>
            <w:gridSpan w:val="2"/>
          </w:tcPr>
          <w:p w14:paraId="0E255784" w14:textId="5D52C596" w:rsidR="00994450"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42" w:type="dxa"/>
          </w:tcPr>
          <w:p w14:paraId="499B14A1" w14:textId="11958266" w:rsidR="00994450" w:rsidRPr="00840D14" w:rsidRDefault="00D8125D" w:rsidP="004D54F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888459,00</w:t>
            </w:r>
          </w:p>
        </w:tc>
      </w:tr>
    </w:tbl>
    <w:p w14:paraId="1AD121FA" w14:textId="77777777" w:rsidR="00AC24F8" w:rsidRPr="00840D14" w:rsidRDefault="00AC24F8" w:rsidP="00AC24F8">
      <w:pPr>
        <w:autoSpaceDN w:val="0"/>
        <w:jc w:val="center"/>
        <w:textAlignment w:val="baseline"/>
        <w:rPr>
          <w:b/>
          <w:kern w:val="3"/>
          <w:sz w:val="24"/>
          <w:szCs w:val="24"/>
          <w:shd w:val="clear" w:color="auto" w:fill="FFFFFF"/>
          <w:lang w:val="ru-RU" w:eastAsia="zh-CN" w:bidi="hi-IN"/>
        </w:rPr>
      </w:pPr>
    </w:p>
    <w:p w14:paraId="64112B6A" w14:textId="77777777" w:rsidR="00AC24F8" w:rsidRPr="00840D14" w:rsidRDefault="00AC24F8" w:rsidP="00AC24F8">
      <w:pPr>
        <w:pStyle w:val="a5"/>
        <w:jc w:val="center"/>
        <w:rPr>
          <w:rFonts w:ascii="Times New Roman" w:hAnsi="Times New Roman" w:cs="Times New Roman"/>
          <w:b/>
          <w:sz w:val="24"/>
          <w:szCs w:val="24"/>
        </w:rPr>
      </w:pPr>
      <w:r w:rsidRPr="00840D14">
        <w:rPr>
          <w:rFonts w:ascii="Times New Roman" w:hAnsi="Times New Roman" w:cs="Times New Roman"/>
          <w:b/>
          <w:sz w:val="24"/>
          <w:szCs w:val="24"/>
        </w:rPr>
        <w:t>БЮДЖЕТНІ ВИТРАТИ</w:t>
      </w:r>
    </w:p>
    <w:p w14:paraId="01BB792C" w14:textId="22DEBB2D" w:rsidR="00AC24F8" w:rsidRPr="00840D14" w:rsidRDefault="00AC24F8" w:rsidP="00AC24F8">
      <w:pPr>
        <w:pStyle w:val="a5"/>
        <w:jc w:val="center"/>
        <w:rPr>
          <w:rFonts w:ascii="Times New Roman" w:hAnsi="Times New Roman" w:cs="Times New Roman"/>
          <w:b/>
          <w:sz w:val="24"/>
          <w:szCs w:val="24"/>
        </w:rPr>
      </w:pPr>
      <w:r w:rsidRPr="00840D14">
        <w:rPr>
          <w:rFonts w:ascii="Times New Roman" w:hAnsi="Times New Roman" w:cs="Times New Roman"/>
          <w:b/>
          <w:sz w:val="24"/>
          <w:szCs w:val="24"/>
        </w:rPr>
        <w:t xml:space="preserve">на </w:t>
      </w:r>
      <w:proofErr w:type="spellStart"/>
      <w:proofErr w:type="gramStart"/>
      <w:r w:rsidRPr="00840D14">
        <w:rPr>
          <w:rFonts w:ascii="Times New Roman" w:hAnsi="Times New Roman" w:cs="Times New Roman"/>
          <w:b/>
          <w:sz w:val="24"/>
          <w:szCs w:val="24"/>
        </w:rPr>
        <w:t>адм</w:t>
      </w:r>
      <w:proofErr w:type="gramEnd"/>
      <w:r w:rsidRPr="00840D14">
        <w:rPr>
          <w:rFonts w:ascii="Times New Roman" w:hAnsi="Times New Roman" w:cs="Times New Roman"/>
          <w:b/>
          <w:sz w:val="24"/>
          <w:szCs w:val="24"/>
        </w:rPr>
        <w:t>іністрування</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регулювання</w:t>
      </w:r>
      <w:proofErr w:type="spellEnd"/>
      <w:r w:rsidRPr="00840D14">
        <w:rPr>
          <w:rFonts w:ascii="Times New Roman" w:hAnsi="Times New Roman" w:cs="Times New Roman"/>
          <w:b/>
          <w:sz w:val="24"/>
          <w:szCs w:val="24"/>
        </w:rPr>
        <w:t xml:space="preserve"> </w:t>
      </w:r>
      <w:r w:rsidR="00522D13" w:rsidRPr="00840D14">
        <w:rPr>
          <w:rFonts w:ascii="Times New Roman" w:hAnsi="Times New Roman" w:cs="Times New Roman"/>
          <w:b/>
          <w:sz w:val="24"/>
          <w:szCs w:val="24"/>
          <w:lang w:val="uk-UA"/>
        </w:rPr>
        <w:t>д</w:t>
      </w:r>
      <w:r w:rsidRPr="00840D14">
        <w:rPr>
          <w:rFonts w:ascii="Times New Roman" w:hAnsi="Times New Roman" w:cs="Times New Roman"/>
          <w:b/>
          <w:sz w:val="24"/>
          <w:szCs w:val="24"/>
        </w:rPr>
        <w:t xml:space="preserve">ля </w:t>
      </w:r>
      <w:proofErr w:type="spellStart"/>
      <w:r w:rsidRPr="00840D14">
        <w:rPr>
          <w:rFonts w:ascii="Times New Roman" w:hAnsi="Times New Roman" w:cs="Times New Roman"/>
          <w:b/>
          <w:sz w:val="24"/>
          <w:szCs w:val="24"/>
        </w:rPr>
        <w:t>суб’єктів</w:t>
      </w:r>
      <w:proofErr w:type="spellEnd"/>
      <w:r w:rsidRPr="00840D14">
        <w:rPr>
          <w:rFonts w:ascii="Times New Roman" w:hAnsi="Times New Roman" w:cs="Times New Roman"/>
          <w:b/>
          <w:sz w:val="24"/>
          <w:szCs w:val="24"/>
        </w:rPr>
        <w:t xml:space="preserve"> малого </w:t>
      </w:r>
      <w:proofErr w:type="spellStart"/>
      <w:r w:rsidRPr="00840D14">
        <w:rPr>
          <w:rFonts w:ascii="Times New Roman" w:hAnsi="Times New Roman" w:cs="Times New Roman"/>
          <w:b/>
          <w:sz w:val="24"/>
          <w:szCs w:val="24"/>
        </w:rPr>
        <w:t>підприємництва</w:t>
      </w:r>
      <w:proofErr w:type="spellEnd"/>
    </w:p>
    <w:p w14:paraId="10244389" w14:textId="77777777" w:rsidR="00AC24F8" w:rsidRPr="00840D14" w:rsidRDefault="00AC24F8" w:rsidP="00AC24F8">
      <w:pPr>
        <w:pStyle w:val="a5"/>
        <w:jc w:val="both"/>
        <w:rPr>
          <w:rFonts w:ascii="Times New Roman" w:hAnsi="Times New Roman" w:cs="Times New Roman"/>
          <w:sz w:val="24"/>
          <w:szCs w:val="24"/>
        </w:rPr>
      </w:pPr>
    </w:p>
    <w:p w14:paraId="5A3F9B3D" w14:textId="77777777" w:rsidR="00AC24F8" w:rsidRPr="00840D14" w:rsidRDefault="00AC24F8" w:rsidP="00AC24F8">
      <w:pPr>
        <w:pStyle w:val="a5"/>
        <w:jc w:val="both"/>
        <w:rPr>
          <w:rFonts w:ascii="Times New Roman" w:hAnsi="Times New Roman" w:cs="Times New Roman"/>
          <w:sz w:val="24"/>
          <w:szCs w:val="24"/>
        </w:rPr>
      </w:pPr>
      <w:r w:rsidRPr="00840D14">
        <w:rPr>
          <w:rFonts w:ascii="Times New Roman" w:hAnsi="Times New Roman" w:cs="Times New Roman"/>
          <w:sz w:val="24"/>
          <w:szCs w:val="24"/>
        </w:rPr>
        <w:tab/>
      </w:r>
      <w:proofErr w:type="spellStart"/>
      <w:r w:rsidRPr="00840D14">
        <w:rPr>
          <w:rFonts w:ascii="Times New Roman" w:hAnsi="Times New Roman" w:cs="Times New Roman"/>
          <w:sz w:val="24"/>
          <w:szCs w:val="24"/>
        </w:rPr>
        <w:t>Державне</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ішення</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передбачає</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утворення</w:t>
      </w:r>
      <w:proofErr w:type="spellEnd"/>
      <w:r w:rsidRPr="00840D14">
        <w:rPr>
          <w:rFonts w:ascii="Times New Roman" w:hAnsi="Times New Roman" w:cs="Times New Roman"/>
          <w:sz w:val="24"/>
          <w:szCs w:val="24"/>
        </w:rPr>
        <w:t xml:space="preserve"> нового державного органу (</w:t>
      </w:r>
      <w:proofErr w:type="spellStart"/>
      <w:r w:rsidRPr="00840D14">
        <w:rPr>
          <w:rFonts w:ascii="Times New Roman" w:hAnsi="Times New Roman" w:cs="Times New Roman"/>
          <w:sz w:val="24"/>
          <w:szCs w:val="24"/>
        </w:rPr>
        <w:t>або</w:t>
      </w:r>
      <w:proofErr w:type="spellEnd"/>
      <w:r w:rsidRPr="00840D14">
        <w:rPr>
          <w:rFonts w:ascii="Times New Roman" w:hAnsi="Times New Roman" w:cs="Times New Roman"/>
          <w:sz w:val="24"/>
          <w:szCs w:val="24"/>
        </w:rPr>
        <w:t xml:space="preserve"> нового структурного </w:t>
      </w:r>
      <w:proofErr w:type="spellStart"/>
      <w:r w:rsidRPr="00840D14">
        <w:rPr>
          <w:rFonts w:ascii="Times New Roman" w:hAnsi="Times New Roman" w:cs="Times New Roman"/>
          <w:sz w:val="24"/>
          <w:szCs w:val="24"/>
        </w:rPr>
        <w:t>підрозділу</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діючого</w:t>
      </w:r>
      <w:proofErr w:type="spellEnd"/>
      <w:r w:rsidRPr="00840D14">
        <w:rPr>
          <w:rFonts w:ascii="Times New Roman" w:hAnsi="Times New Roman" w:cs="Times New Roman"/>
          <w:sz w:val="24"/>
          <w:szCs w:val="24"/>
        </w:rPr>
        <w:t xml:space="preserve"> органу). </w:t>
      </w:r>
      <w:proofErr w:type="spellStart"/>
      <w:r w:rsidRPr="00840D14">
        <w:rPr>
          <w:rFonts w:ascii="Times New Roman" w:hAnsi="Times New Roman" w:cs="Times New Roman"/>
          <w:sz w:val="24"/>
          <w:szCs w:val="24"/>
        </w:rPr>
        <w:t>Державний</w:t>
      </w:r>
      <w:proofErr w:type="spellEnd"/>
      <w:r w:rsidRPr="00840D14">
        <w:rPr>
          <w:rFonts w:ascii="Times New Roman" w:hAnsi="Times New Roman" w:cs="Times New Roman"/>
          <w:sz w:val="24"/>
          <w:szCs w:val="24"/>
        </w:rPr>
        <w:t xml:space="preserve"> орган, для </w:t>
      </w:r>
      <w:proofErr w:type="spellStart"/>
      <w:r w:rsidRPr="00840D14">
        <w:rPr>
          <w:rFonts w:ascii="Times New Roman" w:hAnsi="Times New Roman" w:cs="Times New Roman"/>
          <w:sz w:val="24"/>
          <w:szCs w:val="24"/>
        </w:rPr>
        <w:t>якого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здійснюється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розрахунок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вартості</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адм</w:t>
      </w:r>
      <w:proofErr w:type="gramEnd"/>
      <w:r w:rsidRPr="00840D14">
        <w:rPr>
          <w:rFonts w:ascii="Times New Roman" w:hAnsi="Times New Roman" w:cs="Times New Roman"/>
          <w:sz w:val="24"/>
          <w:szCs w:val="24"/>
        </w:rPr>
        <w:t>іністрування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 Головне </w:t>
      </w:r>
      <w:proofErr w:type="spellStart"/>
      <w:r w:rsidRPr="00840D14">
        <w:rPr>
          <w:rFonts w:ascii="Times New Roman" w:hAnsi="Times New Roman" w:cs="Times New Roman"/>
          <w:sz w:val="24"/>
          <w:szCs w:val="24"/>
        </w:rPr>
        <w:t>управління</w:t>
      </w:r>
      <w:proofErr w:type="spellEnd"/>
      <w:r w:rsidRPr="00840D14">
        <w:rPr>
          <w:rFonts w:ascii="Times New Roman" w:hAnsi="Times New Roman" w:cs="Times New Roman"/>
          <w:sz w:val="24"/>
          <w:szCs w:val="24"/>
        </w:rPr>
        <w:t xml:space="preserve"> ДПС у </w:t>
      </w:r>
      <w:proofErr w:type="spellStart"/>
      <w:r w:rsidRPr="00840D14">
        <w:rPr>
          <w:rFonts w:ascii="Times New Roman" w:hAnsi="Times New Roman" w:cs="Times New Roman"/>
          <w:sz w:val="24"/>
          <w:szCs w:val="24"/>
        </w:rPr>
        <w:t>Дніпропетровській</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області</w:t>
      </w:r>
      <w:proofErr w:type="spellEnd"/>
      <w:r w:rsidRPr="00840D14">
        <w:rPr>
          <w:rFonts w:ascii="Times New Roman" w:hAnsi="Times New Roman" w:cs="Times New Roman"/>
          <w:sz w:val="24"/>
          <w:szCs w:val="24"/>
        </w:rPr>
        <w:t>.</w:t>
      </w:r>
    </w:p>
    <w:p w14:paraId="2D2BFE84" w14:textId="77777777" w:rsidR="00AC24F8" w:rsidRPr="00840D14" w:rsidRDefault="00AC24F8" w:rsidP="00AC24F8">
      <w:pPr>
        <w:pStyle w:val="a5"/>
        <w:ind w:firstLine="708"/>
        <w:jc w:val="right"/>
        <w:rPr>
          <w:rFonts w:ascii="Times New Roman" w:hAnsi="Times New Roman" w:cs="Times New Roman"/>
          <w:sz w:val="24"/>
          <w:szCs w:val="24"/>
        </w:rPr>
      </w:pPr>
      <w:proofErr w:type="spellStart"/>
      <w:r w:rsidRPr="00840D14">
        <w:rPr>
          <w:rFonts w:ascii="Times New Roman" w:hAnsi="Times New Roman" w:cs="Times New Roman"/>
          <w:sz w:val="24"/>
          <w:szCs w:val="24"/>
        </w:rPr>
        <w:t>Таблиця</w:t>
      </w:r>
      <w:proofErr w:type="spellEnd"/>
      <w:r w:rsidRPr="00840D14">
        <w:rPr>
          <w:rFonts w:ascii="Times New Roman" w:hAnsi="Times New Roman" w:cs="Times New Roman"/>
          <w:sz w:val="24"/>
          <w:szCs w:val="24"/>
        </w:rPr>
        <w:t xml:space="preserve"> 3</w:t>
      </w:r>
    </w:p>
    <w:tbl>
      <w:tblPr>
        <w:tblStyle w:val="aa"/>
        <w:tblW w:w="10491" w:type="dxa"/>
        <w:tblInd w:w="-318" w:type="dxa"/>
        <w:tblLayout w:type="fixed"/>
        <w:tblLook w:val="04A0" w:firstRow="1" w:lastRow="0" w:firstColumn="1" w:lastColumn="0" w:noHBand="0" w:noVBand="1"/>
      </w:tblPr>
      <w:tblGrid>
        <w:gridCol w:w="482"/>
        <w:gridCol w:w="2496"/>
        <w:gridCol w:w="1267"/>
        <w:gridCol w:w="1736"/>
        <w:gridCol w:w="1348"/>
        <w:gridCol w:w="1461"/>
        <w:gridCol w:w="1701"/>
      </w:tblGrid>
      <w:tr w:rsidR="00AC24F8" w:rsidRPr="00840D14" w14:paraId="7798025C" w14:textId="77777777" w:rsidTr="00522D13">
        <w:tc>
          <w:tcPr>
            <w:tcW w:w="482" w:type="dxa"/>
          </w:tcPr>
          <w:p w14:paraId="0BCFE39A"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з/</w:t>
            </w:r>
            <w:proofErr w:type="gramStart"/>
            <w:r w:rsidRPr="00840D14">
              <w:rPr>
                <w:rFonts w:ascii="Times New Roman" w:hAnsi="Times New Roman" w:cs="Times New Roman"/>
                <w:sz w:val="24"/>
                <w:szCs w:val="24"/>
              </w:rPr>
              <w:t>п</w:t>
            </w:r>
            <w:proofErr w:type="gramEnd"/>
          </w:p>
        </w:tc>
        <w:tc>
          <w:tcPr>
            <w:tcW w:w="2496" w:type="dxa"/>
          </w:tcPr>
          <w:p w14:paraId="415B2FA9"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Процедура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розрахунок</w:t>
            </w:r>
            <w:proofErr w:type="spellEnd"/>
            <w:r w:rsidRPr="00840D14">
              <w:rPr>
                <w:rFonts w:ascii="Times New Roman" w:hAnsi="Times New Roman" w:cs="Times New Roman"/>
                <w:sz w:val="24"/>
                <w:szCs w:val="24"/>
              </w:rPr>
              <w:t xml:space="preserve"> на одного типового </w:t>
            </w:r>
            <w:proofErr w:type="spellStart"/>
            <w:r w:rsidRPr="00840D14">
              <w:rPr>
                <w:rFonts w:ascii="Times New Roman" w:hAnsi="Times New Roman" w:cs="Times New Roman"/>
                <w:sz w:val="24"/>
                <w:szCs w:val="24"/>
              </w:rPr>
              <w:lastRenderedPageBreak/>
              <w:t>суб’єкта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w:t>
            </w:r>
          </w:p>
        </w:tc>
        <w:tc>
          <w:tcPr>
            <w:tcW w:w="1267" w:type="dxa"/>
          </w:tcPr>
          <w:p w14:paraId="62404062"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lastRenderedPageBreak/>
              <w:t>Планові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часу на процедуру, </w:t>
            </w:r>
            <w:proofErr w:type="spellStart"/>
            <w:r w:rsidRPr="00840D14">
              <w:rPr>
                <w:rFonts w:ascii="Times New Roman" w:hAnsi="Times New Roman" w:cs="Times New Roman"/>
                <w:sz w:val="24"/>
                <w:szCs w:val="24"/>
              </w:rPr>
              <w:t>години</w:t>
            </w:r>
            <w:proofErr w:type="spellEnd"/>
          </w:p>
        </w:tc>
        <w:tc>
          <w:tcPr>
            <w:tcW w:w="1736" w:type="dxa"/>
          </w:tcPr>
          <w:p w14:paraId="55F2CF36"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Вартість</w:t>
            </w:r>
            <w:proofErr w:type="spellEnd"/>
            <w:r w:rsidRPr="00840D14">
              <w:rPr>
                <w:rFonts w:ascii="Times New Roman" w:hAnsi="Times New Roman" w:cs="Times New Roman"/>
                <w:sz w:val="24"/>
                <w:szCs w:val="24"/>
              </w:rPr>
              <w:t xml:space="preserve"> часу </w:t>
            </w:r>
            <w:proofErr w:type="spellStart"/>
            <w:r w:rsidRPr="00840D14">
              <w:rPr>
                <w:rFonts w:ascii="Times New Roman" w:hAnsi="Times New Roman" w:cs="Times New Roman"/>
                <w:sz w:val="24"/>
                <w:szCs w:val="24"/>
              </w:rPr>
              <w:t>співробітника</w:t>
            </w:r>
            <w:proofErr w:type="spellEnd"/>
            <w:r w:rsidRPr="00840D14">
              <w:rPr>
                <w:rFonts w:ascii="Times New Roman" w:hAnsi="Times New Roman" w:cs="Times New Roman"/>
                <w:sz w:val="24"/>
                <w:szCs w:val="24"/>
              </w:rPr>
              <w:t xml:space="preserve"> органу </w:t>
            </w:r>
            <w:proofErr w:type="spellStart"/>
            <w:proofErr w:type="gramStart"/>
            <w:r w:rsidRPr="00840D14">
              <w:rPr>
                <w:rFonts w:ascii="Times New Roman" w:hAnsi="Times New Roman" w:cs="Times New Roman"/>
                <w:sz w:val="24"/>
                <w:szCs w:val="24"/>
              </w:rPr>
              <w:t>м</w:t>
            </w:r>
            <w:proofErr w:type="gramEnd"/>
            <w:r w:rsidRPr="00840D14">
              <w:rPr>
                <w:rFonts w:ascii="Times New Roman" w:hAnsi="Times New Roman" w:cs="Times New Roman"/>
                <w:sz w:val="24"/>
                <w:szCs w:val="24"/>
              </w:rPr>
              <w:t>ісцевого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самоврядування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відповідної</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lastRenderedPageBreak/>
              <w:t>категорії</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заробітна</w:t>
            </w:r>
            <w:proofErr w:type="spellEnd"/>
            <w:r w:rsidRPr="00840D14">
              <w:rPr>
                <w:rFonts w:ascii="Times New Roman" w:hAnsi="Times New Roman" w:cs="Times New Roman"/>
                <w:sz w:val="24"/>
                <w:szCs w:val="24"/>
              </w:rPr>
              <w:t xml:space="preserve"> плата), грн../год.</w:t>
            </w:r>
          </w:p>
        </w:tc>
        <w:tc>
          <w:tcPr>
            <w:tcW w:w="1348" w:type="dxa"/>
          </w:tcPr>
          <w:p w14:paraId="5F041BC3"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lastRenderedPageBreak/>
              <w:t>Оцінка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кількості</w:t>
            </w:r>
            <w:proofErr w:type="spellEnd"/>
            <w:r w:rsidRPr="00840D14">
              <w:rPr>
                <w:rFonts w:ascii="Times New Roman" w:hAnsi="Times New Roman" w:cs="Times New Roman"/>
                <w:sz w:val="24"/>
                <w:szCs w:val="24"/>
              </w:rPr>
              <w:t xml:space="preserve"> процедур за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припадають</w:t>
            </w:r>
            <w:proofErr w:type="spellEnd"/>
            <w:r w:rsidRPr="00840D14">
              <w:rPr>
                <w:rFonts w:ascii="Times New Roman" w:hAnsi="Times New Roman" w:cs="Times New Roman"/>
                <w:sz w:val="24"/>
                <w:szCs w:val="24"/>
              </w:rPr>
              <w:t xml:space="preserve"> на </w:t>
            </w:r>
            <w:r w:rsidRPr="00840D14">
              <w:rPr>
                <w:rFonts w:ascii="Times New Roman" w:hAnsi="Times New Roman" w:cs="Times New Roman"/>
                <w:sz w:val="24"/>
                <w:szCs w:val="24"/>
              </w:rPr>
              <w:lastRenderedPageBreak/>
              <w:t xml:space="preserve">одного </w:t>
            </w:r>
            <w:proofErr w:type="spellStart"/>
            <w:r w:rsidRPr="00840D14">
              <w:rPr>
                <w:rFonts w:ascii="Times New Roman" w:hAnsi="Times New Roman" w:cs="Times New Roman"/>
                <w:sz w:val="24"/>
                <w:szCs w:val="24"/>
              </w:rPr>
              <w:t>суб’єкта</w:t>
            </w:r>
            <w:proofErr w:type="spellEnd"/>
          </w:p>
        </w:tc>
        <w:tc>
          <w:tcPr>
            <w:tcW w:w="1461" w:type="dxa"/>
          </w:tcPr>
          <w:p w14:paraId="3BA9FD2E"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lastRenderedPageBreak/>
              <w:t>Оцінка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кількості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підпадають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під</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д</w:t>
            </w:r>
            <w:proofErr w:type="gramEnd"/>
            <w:r w:rsidRPr="00840D14">
              <w:rPr>
                <w:rFonts w:ascii="Times New Roman" w:hAnsi="Times New Roman" w:cs="Times New Roman"/>
                <w:sz w:val="24"/>
                <w:szCs w:val="24"/>
              </w:rPr>
              <w:t>ію</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lastRenderedPageBreak/>
              <w:t>процедури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p>
        </w:tc>
        <w:tc>
          <w:tcPr>
            <w:tcW w:w="1701" w:type="dxa"/>
          </w:tcPr>
          <w:p w14:paraId="0362926D"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lastRenderedPageBreak/>
              <w:t>Витрати</w:t>
            </w:r>
            <w:proofErr w:type="spellEnd"/>
            <w:r w:rsidRPr="00840D14">
              <w:rPr>
                <w:rFonts w:ascii="Times New Roman" w:hAnsi="Times New Roman" w:cs="Times New Roman"/>
                <w:sz w:val="24"/>
                <w:szCs w:val="24"/>
              </w:rPr>
              <w:t xml:space="preserve"> на </w:t>
            </w:r>
            <w:proofErr w:type="spellStart"/>
            <w:proofErr w:type="gramStart"/>
            <w:r w:rsidRPr="00840D14">
              <w:rPr>
                <w:rFonts w:ascii="Times New Roman" w:hAnsi="Times New Roman" w:cs="Times New Roman"/>
                <w:sz w:val="24"/>
                <w:szCs w:val="24"/>
              </w:rPr>
              <w:t>адм</w:t>
            </w:r>
            <w:proofErr w:type="gramEnd"/>
            <w:r w:rsidRPr="00840D14">
              <w:rPr>
                <w:rFonts w:ascii="Times New Roman" w:hAnsi="Times New Roman" w:cs="Times New Roman"/>
                <w:sz w:val="24"/>
                <w:szCs w:val="24"/>
              </w:rPr>
              <w:t>іністрування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за </w:t>
            </w:r>
            <w:proofErr w:type="spellStart"/>
            <w:r w:rsidRPr="00840D14">
              <w:rPr>
                <w:rFonts w:ascii="Times New Roman" w:hAnsi="Times New Roman" w:cs="Times New Roman"/>
                <w:sz w:val="24"/>
                <w:szCs w:val="24"/>
              </w:rPr>
              <w:t>рік</w:t>
            </w:r>
            <w:proofErr w:type="spellEnd"/>
            <w:r w:rsidRPr="00840D14">
              <w:rPr>
                <w:rFonts w:ascii="Times New Roman" w:hAnsi="Times New Roman" w:cs="Times New Roman"/>
                <w:sz w:val="24"/>
                <w:szCs w:val="24"/>
              </w:rPr>
              <w:t>, грн..**</w:t>
            </w:r>
          </w:p>
        </w:tc>
      </w:tr>
      <w:tr w:rsidR="00AC24F8" w:rsidRPr="00840D14" w14:paraId="258D3E7C" w14:textId="77777777" w:rsidTr="00522D13">
        <w:tc>
          <w:tcPr>
            <w:tcW w:w="482" w:type="dxa"/>
          </w:tcPr>
          <w:p w14:paraId="1D9F8E6B"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lastRenderedPageBreak/>
              <w:t>1</w:t>
            </w:r>
          </w:p>
        </w:tc>
        <w:tc>
          <w:tcPr>
            <w:tcW w:w="2496" w:type="dxa"/>
          </w:tcPr>
          <w:p w14:paraId="0D275041"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2</w:t>
            </w:r>
          </w:p>
        </w:tc>
        <w:tc>
          <w:tcPr>
            <w:tcW w:w="1267" w:type="dxa"/>
          </w:tcPr>
          <w:p w14:paraId="383E75A0"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3</w:t>
            </w:r>
          </w:p>
        </w:tc>
        <w:tc>
          <w:tcPr>
            <w:tcW w:w="1736" w:type="dxa"/>
          </w:tcPr>
          <w:p w14:paraId="4F3354D0"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4</w:t>
            </w:r>
          </w:p>
        </w:tc>
        <w:tc>
          <w:tcPr>
            <w:tcW w:w="1348" w:type="dxa"/>
          </w:tcPr>
          <w:p w14:paraId="7F4999A8"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5</w:t>
            </w:r>
          </w:p>
        </w:tc>
        <w:tc>
          <w:tcPr>
            <w:tcW w:w="1461" w:type="dxa"/>
          </w:tcPr>
          <w:p w14:paraId="4598CA07"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6</w:t>
            </w:r>
          </w:p>
        </w:tc>
        <w:tc>
          <w:tcPr>
            <w:tcW w:w="1701" w:type="dxa"/>
          </w:tcPr>
          <w:p w14:paraId="118B3C19"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7</w:t>
            </w:r>
          </w:p>
        </w:tc>
      </w:tr>
      <w:tr w:rsidR="00AC24F8" w:rsidRPr="00840D14" w14:paraId="1B6E6EB8" w14:textId="77777777" w:rsidTr="00522D13">
        <w:tc>
          <w:tcPr>
            <w:tcW w:w="482" w:type="dxa"/>
          </w:tcPr>
          <w:p w14:paraId="36A2E5C0"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t>1</w:t>
            </w:r>
          </w:p>
        </w:tc>
        <w:tc>
          <w:tcPr>
            <w:tcW w:w="2496" w:type="dxa"/>
          </w:tcPr>
          <w:p w14:paraId="2254D443" w14:textId="77777777" w:rsidR="00AC24F8" w:rsidRPr="00840D14" w:rsidRDefault="00AC24F8" w:rsidP="00AC24F8">
            <w:pPr>
              <w:pStyle w:val="a5"/>
              <w:ind w:right="792"/>
              <w:rPr>
                <w:rFonts w:ascii="Times New Roman" w:hAnsi="Times New Roman" w:cs="Times New Roman"/>
                <w:sz w:val="24"/>
                <w:szCs w:val="24"/>
              </w:rPr>
            </w:pPr>
            <w:proofErr w:type="spellStart"/>
            <w:proofErr w:type="gramStart"/>
            <w:r w:rsidRPr="00840D14">
              <w:rPr>
                <w:rFonts w:ascii="Times New Roman" w:hAnsi="Times New Roman" w:cs="Times New Roman"/>
                <w:sz w:val="24"/>
                <w:szCs w:val="24"/>
              </w:rPr>
              <w:t>Обл</w:t>
            </w:r>
            <w:proofErr w:type="gramEnd"/>
            <w:r w:rsidRPr="00840D14">
              <w:rPr>
                <w:rFonts w:ascii="Times New Roman" w:hAnsi="Times New Roman" w:cs="Times New Roman"/>
                <w:sz w:val="24"/>
                <w:szCs w:val="24"/>
              </w:rPr>
              <w:t>ік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перебувають</w:t>
            </w:r>
            <w:proofErr w:type="spellEnd"/>
            <w:r w:rsidRPr="00840D14">
              <w:rPr>
                <w:rFonts w:ascii="Times New Roman" w:hAnsi="Times New Roman" w:cs="Times New Roman"/>
                <w:sz w:val="24"/>
                <w:szCs w:val="24"/>
              </w:rPr>
              <w:t xml:space="preserve"> у </w:t>
            </w:r>
            <w:proofErr w:type="spellStart"/>
            <w:r w:rsidRPr="00840D14">
              <w:rPr>
                <w:rFonts w:ascii="Times New Roman" w:hAnsi="Times New Roman" w:cs="Times New Roman"/>
                <w:sz w:val="24"/>
                <w:szCs w:val="24"/>
              </w:rPr>
              <w:t>сфері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w:t>
            </w:r>
          </w:p>
          <w:p w14:paraId="2B5FDC31" w14:textId="77777777" w:rsidR="00AC24F8" w:rsidRPr="00840D14" w:rsidRDefault="00AC24F8" w:rsidP="00AC24F8">
            <w:pPr>
              <w:pStyle w:val="a5"/>
              <w:ind w:right="792"/>
              <w:rPr>
                <w:rFonts w:ascii="Times New Roman" w:hAnsi="Times New Roman" w:cs="Times New Roman"/>
                <w:sz w:val="24"/>
                <w:szCs w:val="24"/>
              </w:rPr>
            </w:pPr>
            <w:proofErr w:type="spellStart"/>
            <w:r w:rsidRPr="00840D14">
              <w:rPr>
                <w:rFonts w:ascii="Times New Roman" w:hAnsi="Times New Roman" w:cs="Times New Roman"/>
                <w:sz w:val="24"/>
                <w:szCs w:val="24"/>
              </w:rPr>
              <w:t>Діючі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суб’єкти</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обл</w:t>
            </w:r>
            <w:proofErr w:type="gramEnd"/>
            <w:r w:rsidRPr="00840D14">
              <w:rPr>
                <w:rFonts w:ascii="Times New Roman" w:hAnsi="Times New Roman" w:cs="Times New Roman"/>
                <w:sz w:val="24"/>
                <w:szCs w:val="24"/>
              </w:rPr>
              <w:t>іковані</w:t>
            </w:r>
            <w:proofErr w:type="spellEnd"/>
            <w:r w:rsidRPr="00840D14">
              <w:rPr>
                <w:rFonts w:ascii="Times New Roman" w:hAnsi="Times New Roman" w:cs="Times New Roman"/>
                <w:sz w:val="24"/>
                <w:szCs w:val="24"/>
              </w:rPr>
              <w:t xml:space="preserve">, у тому </w:t>
            </w:r>
            <w:proofErr w:type="spellStart"/>
            <w:r w:rsidRPr="00840D14">
              <w:rPr>
                <w:rFonts w:ascii="Times New Roman" w:hAnsi="Times New Roman" w:cs="Times New Roman"/>
                <w:sz w:val="24"/>
                <w:szCs w:val="24"/>
              </w:rPr>
              <w:t>числі</w:t>
            </w:r>
            <w:proofErr w:type="spellEnd"/>
            <w:r w:rsidRPr="00840D14">
              <w:rPr>
                <w:rFonts w:ascii="Times New Roman" w:hAnsi="Times New Roman" w:cs="Times New Roman"/>
                <w:sz w:val="24"/>
                <w:szCs w:val="24"/>
              </w:rPr>
              <w:t>:</w:t>
            </w:r>
          </w:p>
          <w:p w14:paraId="178F1314" w14:textId="77777777" w:rsidR="00AC24F8" w:rsidRPr="00840D14" w:rsidRDefault="00AC24F8" w:rsidP="00AC24F8">
            <w:pPr>
              <w:pStyle w:val="a5"/>
              <w:ind w:right="792"/>
              <w:rPr>
                <w:rFonts w:ascii="Times New Roman" w:hAnsi="Times New Roman" w:cs="Times New Roman"/>
                <w:sz w:val="24"/>
                <w:szCs w:val="24"/>
              </w:rPr>
            </w:pPr>
            <w:r w:rsidRPr="00840D14">
              <w:rPr>
                <w:rFonts w:ascii="Times New Roman" w:hAnsi="Times New Roman" w:cs="Times New Roman"/>
                <w:sz w:val="24"/>
                <w:szCs w:val="24"/>
              </w:rPr>
              <w:t xml:space="preserve">Для </w:t>
            </w:r>
            <w:proofErr w:type="spellStart"/>
            <w:r w:rsidRPr="00840D14">
              <w:rPr>
                <w:rFonts w:ascii="Times New Roman" w:hAnsi="Times New Roman" w:cs="Times New Roman"/>
                <w:sz w:val="24"/>
                <w:szCs w:val="24"/>
              </w:rPr>
              <w:t>діючих</w:t>
            </w:r>
            <w:proofErr w:type="spellEnd"/>
            <w:r w:rsidRPr="00840D14">
              <w:rPr>
                <w:rFonts w:ascii="Times New Roman" w:hAnsi="Times New Roman" w:cs="Times New Roman"/>
                <w:sz w:val="24"/>
                <w:szCs w:val="24"/>
              </w:rPr>
              <w:t>*</w:t>
            </w:r>
          </w:p>
          <w:p w14:paraId="66DBA07C" w14:textId="77777777" w:rsidR="00AC24F8" w:rsidRPr="00840D14" w:rsidRDefault="00AC24F8" w:rsidP="00AC24F8">
            <w:pPr>
              <w:pStyle w:val="a5"/>
              <w:ind w:right="792"/>
              <w:rPr>
                <w:rFonts w:ascii="Times New Roman" w:hAnsi="Times New Roman" w:cs="Times New Roman"/>
                <w:sz w:val="24"/>
                <w:szCs w:val="24"/>
              </w:rPr>
            </w:pPr>
            <w:r w:rsidRPr="00840D14">
              <w:rPr>
                <w:rFonts w:ascii="Times New Roman" w:hAnsi="Times New Roman" w:cs="Times New Roman"/>
                <w:sz w:val="24"/>
                <w:szCs w:val="24"/>
              </w:rPr>
              <w:t xml:space="preserve">Для </w:t>
            </w:r>
            <w:proofErr w:type="spellStart"/>
            <w:r w:rsidRPr="00840D14">
              <w:rPr>
                <w:rFonts w:ascii="Times New Roman" w:hAnsi="Times New Roman" w:cs="Times New Roman"/>
                <w:sz w:val="24"/>
                <w:szCs w:val="24"/>
              </w:rPr>
              <w:t>нових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платників</w:t>
            </w:r>
            <w:proofErr w:type="spellEnd"/>
          </w:p>
        </w:tc>
        <w:tc>
          <w:tcPr>
            <w:tcW w:w="1267" w:type="dxa"/>
          </w:tcPr>
          <w:p w14:paraId="12A8940F" w14:textId="77777777" w:rsidR="00AC24F8" w:rsidRPr="00840D14" w:rsidRDefault="00AC24F8" w:rsidP="00AC24F8">
            <w:pPr>
              <w:pStyle w:val="a5"/>
              <w:jc w:val="center"/>
              <w:rPr>
                <w:rFonts w:ascii="Times New Roman" w:hAnsi="Times New Roman" w:cs="Times New Roman"/>
                <w:sz w:val="24"/>
                <w:szCs w:val="24"/>
              </w:rPr>
            </w:pPr>
          </w:p>
          <w:p w14:paraId="6844C336" w14:textId="77777777" w:rsidR="00AC24F8" w:rsidRPr="00840D14" w:rsidRDefault="00AC24F8" w:rsidP="00AC24F8">
            <w:pPr>
              <w:pStyle w:val="a5"/>
              <w:jc w:val="center"/>
              <w:rPr>
                <w:rFonts w:ascii="Times New Roman" w:hAnsi="Times New Roman" w:cs="Times New Roman"/>
                <w:sz w:val="24"/>
                <w:szCs w:val="24"/>
              </w:rPr>
            </w:pPr>
          </w:p>
          <w:p w14:paraId="3101DE90" w14:textId="77777777" w:rsidR="00AC24F8" w:rsidRPr="00840D14" w:rsidRDefault="00AC24F8" w:rsidP="00AC24F8">
            <w:pPr>
              <w:pStyle w:val="a5"/>
              <w:jc w:val="center"/>
              <w:rPr>
                <w:rFonts w:ascii="Times New Roman" w:hAnsi="Times New Roman" w:cs="Times New Roman"/>
                <w:sz w:val="24"/>
                <w:szCs w:val="24"/>
              </w:rPr>
            </w:pPr>
          </w:p>
          <w:p w14:paraId="2FC3FC07" w14:textId="77777777" w:rsidR="00AC24F8" w:rsidRPr="00840D14" w:rsidRDefault="00AC24F8" w:rsidP="00AC24F8">
            <w:pPr>
              <w:pStyle w:val="a5"/>
              <w:jc w:val="center"/>
              <w:rPr>
                <w:rFonts w:ascii="Times New Roman" w:hAnsi="Times New Roman" w:cs="Times New Roman"/>
                <w:sz w:val="24"/>
                <w:szCs w:val="24"/>
              </w:rPr>
            </w:pPr>
          </w:p>
          <w:p w14:paraId="0CA8577C" w14:textId="77777777" w:rsidR="00AC24F8" w:rsidRPr="00840D14" w:rsidRDefault="00AC24F8" w:rsidP="00AC24F8">
            <w:pPr>
              <w:pStyle w:val="a5"/>
              <w:jc w:val="center"/>
              <w:rPr>
                <w:rFonts w:ascii="Times New Roman" w:hAnsi="Times New Roman" w:cs="Times New Roman"/>
                <w:sz w:val="24"/>
                <w:szCs w:val="24"/>
              </w:rPr>
            </w:pPr>
          </w:p>
          <w:p w14:paraId="3130F9B4" w14:textId="77777777" w:rsidR="00AC24F8" w:rsidRPr="00840D14" w:rsidRDefault="00AC24F8" w:rsidP="00AC24F8">
            <w:pPr>
              <w:pStyle w:val="a5"/>
              <w:jc w:val="center"/>
              <w:rPr>
                <w:rFonts w:ascii="Times New Roman" w:hAnsi="Times New Roman" w:cs="Times New Roman"/>
                <w:sz w:val="24"/>
                <w:szCs w:val="24"/>
              </w:rPr>
            </w:pPr>
          </w:p>
          <w:p w14:paraId="3EE83712" w14:textId="77777777" w:rsidR="00AC24F8" w:rsidRPr="00840D14" w:rsidRDefault="00AC24F8" w:rsidP="00AC24F8">
            <w:pPr>
              <w:pStyle w:val="a5"/>
              <w:jc w:val="center"/>
              <w:rPr>
                <w:rFonts w:ascii="Times New Roman" w:hAnsi="Times New Roman" w:cs="Times New Roman"/>
                <w:sz w:val="24"/>
                <w:szCs w:val="24"/>
              </w:rPr>
            </w:pPr>
          </w:p>
          <w:p w14:paraId="6D958EB8" w14:textId="77777777" w:rsidR="00AC24F8" w:rsidRPr="00840D14" w:rsidRDefault="00AC24F8" w:rsidP="00AC24F8">
            <w:pPr>
              <w:pStyle w:val="a5"/>
              <w:jc w:val="center"/>
              <w:rPr>
                <w:rFonts w:ascii="Times New Roman" w:hAnsi="Times New Roman" w:cs="Times New Roman"/>
                <w:sz w:val="24"/>
                <w:szCs w:val="24"/>
              </w:rPr>
            </w:pPr>
          </w:p>
          <w:p w14:paraId="1D91193D" w14:textId="77777777" w:rsidR="00AC24F8" w:rsidRPr="00840D14" w:rsidRDefault="00AC24F8" w:rsidP="00AC24F8">
            <w:pPr>
              <w:pStyle w:val="a5"/>
              <w:jc w:val="center"/>
              <w:rPr>
                <w:rFonts w:ascii="Times New Roman" w:hAnsi="Times New Roman" w:cs="Times New Roman"/>
                <w:sz w:val="24"/>
                <w:szCs w:val="24"/>
              </w:rPr>
            </w:pPr>
          </w:p>
          <w:p w14:paraId="6281FE51" w14:textId="77777777" w:rsidR="00AC24F8" w:rsidRPr="00840D14" w:rsidRDefault="00AC24F8" w:rsidP="00AC24F8">
            <w:pPr>
              <w:pStyle w:val="a5"/>
              <w:jc w:val="center"/>
              <w:rPr>
                <w:rFonts w:ascii="Times New Roman" w:hAnsi="Times New Roman" w:cs="Times New Roman"/>
                <w:sz w:val="24"/>
                <w:szCs w:val="24"/>
              </w:rPr>
            </w:pPr>
          </w:p>
          <w:p w14:paraId="30065C5E"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0,2</w:t>
            </w:r>
          </w:p>
          <w:p w14:paraId="7F124E0C" w14:textId="77777777" w:rsidR="00AC24F8" w:rsidRPr="00840D14" w:rsidRDefault="00AC24F8" w:rsidP="00AC24F8">
            <w:pPr>
              <w:pStyle w:val="a5"/>
              <w:jc w:val="center"/>
              <w:rPr>
                <w:rFonts w:ascii="Times New Roman" w:hAnsi="Times New Roman" w:cs="Times New Roman"/>
                <w:sz w:val="24"/>
                <w:szCs w:val="24"/>
              </w:rPr>
            </w:pPr>
          </w:p>
          <w:p w14:paraId="7C4922A2" w14:textId="33DCD905" w:rsidR="00AC24F8" w:rsidRPr="00997797" w:rsidRDefault="00AC24F8" w:rsidP="00AC24F8">
            <w:pPr>
              <w:pStyle w:val="a5"/>
              <w:jc w:val="center"/>
              <w:rPr>
                <w:rFonts w:ascii="Times New Roman" w:hAnsi="Times New Roman" w:cs="Times New Roman"/>
                <w:sz w:val="24"/>
                <w:szCs w:val="24"/>
                <w:lang w:val="uk-UA"/>
              </w:rPr>
            </w:pPr>
          </w:p>
        </w:tc>
        <w:tc>
          <w:tcPr>
            <w:tcW w:w="1736" w:type="dxa"/>
          </w:tcPr>
          <w:p w14:paraId="1CC29FDC" w14:textId="77777777" w:rsidR="00AC24F8" w:rsidRPr="00840D14" w:rsidRDefault="00AC24F8" w:rsidP="00AC24F8">
            <w:pPr>
              <w:pStyle w:val="a5"/>
              <w:jc w:val="center"/>
              <w:rPr>
                <w:rFonts w:ascii="Times New Roman" w:hAnsi="Times New Roman" w:cs="Times New Roman"/>
                <w:sz w:val="24"/>
                <w:szCs w:val="24"/>
              </w:rPr>
            </w:pPr>
          </w:p>
          <w:p w14:paraId="717B69E6" w14:textId="77777777" w:rsidR="00AC24F8" w:rsidRPr="00840D14" w:rsidRDefault="00AC24F8" w:rsidP="00AC24F8">
            <w:pPr>
              <w:pStyle w:val="a5"/>
              <w:jc w:val="center"/>
              <w:rPr>
                <w:rFonts w:ascii="Times New Roman" w:hAnsi="Times New Roman" w:cs="Times New Roman"/>
                <w:sz w:val="24"/>
                <w:szCs w:val="24"/>
              </w:rPr>
            </w:pPr>
          </w:p>
          <w:p w14:paraId="269A987D" w14:textId="77777777" w:rsidR="00AC24F8" w:rsidRPr="00840D14" w:rsidRDefault="00AC24F8" w:rsidP="00AC24F8">
            <w:pPr>
              <w:pStyle w:val="a5"/>
              <w:jc w:val="center"/>
              <w:rPr>
                <w:rFonts w:ascii="Times New Roman" w:hAnsi="Times New Roman" w:cs="Times New Roman"/>
                <w:sz w:val="24"/>
                <w:szCs w:val="24"/>
              </w:rPr>
            </w:pPr>
          </w:p>
          <w:p w14:paraId="13D8B7AC" w14:textId="77777777" w:rsidR="00AC24F8" w:rsidRPr="00840D14" w:rsidRDefault="00AC24F8" w:rsidP="00AC24F8">
            <w:pPr>
              <w:pStyle w:val="a5"/>
              <w:jc w:val="center"/>
              <w:rPr>
                <w:rFonts w:ascii="Times New Roman" w:hAnsi="Times New Roman" w:cs="Times New Roman"/>
                <w:sz w:val="24"/>
                <w:szCs w:val="24"/>
              </w:rPr>
            </w:pPr>
          </w:p>
          <w:p w14:paraId="7C0B072A" w14:textId="77777777" w:rsidR="00AC24F8" w:rsidRPr="00840D14" w:rsidRDefault="00AC24F8" w:rsidP="00AC24F8">
            <w:pPr>
              <w:pStyle w:val="a5"/>
              <w:jc w:val="center"/>
              <w:rPr>
                <w:rFonts w:ascii="Times New Roman" w:hAnsi="Times New Roman" w:cs="Times New Roman"/>
                <w:sz w:val="24"/>
                <w:szCs w:val="24"/>
              </w:rPr>
            </w:pPr>
          </w:p>
          <w:p w14:paraId="4E1ED39D" w14:textId="77777777" w:rsidR="00AC24F8" w:rsidRPr="00840D14" w:rsidRDefault="00AC24F8" w:rsidP="00AC24F8">
            <w:pPr>
              <w:pStyle w:val="a5"/>
              <w:jc w:val="center"/>
              <w:rPr>
                <w:rFonts w:ascii="Times New Roman" w:hAnsi="Times New Roman" w:cs="Times New Roman"/>
                <w:sz w:val="24"/>
                <w:szCs w:val="24"/>
              </w:rPr>
            </w:pPr>
          </w:p>
          <w:p w14:paraId="0FA90388" w14:textId="77777777" w:rsidR="00AC24F8" w:rsidRPr="00840D14" w:rsidRDefault="00AC24F8" w:rsidP="00AC24F8">
            <w:pPr>
              <w:pStyle w:val="a5"/>
              <w:jc w:val="center"/>
              <w:rPr>
                <w:rFonts w:ascii="Times New Roman" w:hAnsi="Times New Roman" w:cs="Times New Roman"/>
                <w:sz w:val="24"/>
                <w:szCs w:val="24"/>
              </w:rPr>
            </w:pPr>
          </w:p>
          <w:p w14:paraId="61F9358C" w14:textId="77777777" w:rsidR="00AC24F8" w:rsidRPr="00840D14" w:rsidRDefault="00AC24F8" w:rsidP="00AC24F8">
            <w:pPr>
              <w:pStyle w:val="a5"/>
              <w:jc w:val="center"/>
              <w:rPr>
                <w:rFonts w:ascii="Times New Roman" w:hAnsi="Times New Roman" w:cs="Times New Roman"/>
                <w:sz w:val="24"/>
                <w:szCs w:val="24"/>
              </w:rPr>
            </w:pPr>
          </w:p>
          <w:p w14:paraId="30881E17" w14:textId="77777777" w:rsidR="00AC24F8" w:rsidRPr="00840D14" w:rsidRDefault="00AC24F8" w:rsidP="00AC24F8">
            <w:pPr>
              <w:pStyle w:val="a5"/>
              <w:jc w:val="center"/>
              <w:rPr>
                <w:rFonts w:ascii="Times New Roman" w:hAnsi="Times New Roman" w:cs="Times New Roman"/>
                <w:sz w:val="24"/>
                <w:szCs w:val="24"/>
              </w:rPr>
            </w:pPr>
          </w:p>
          <w:p w14:paraId="70F73736" w14:textId="77777777" w:rsidR="00AC24F8" w:rsidRPr="00840D14" w:rsidRDefault="00AC24F8" w:rsidP="00AC24F8">
            <w:pPr>
              <w:pStyle w:val="a5"/>
              <w:jc w:val="center"/>
              <w:rPr>
                <w:rFonts w:ascii="Times New Roman" w:hAnsi="Times New Roman" w:cs="Times New Roman"/>
                <w:sz w:val="24"/>
                <w:szCs w:val="24"/>
              </w:rPr>
            </w:pPr>
          </w:p>
          <w:p w14:paraId="570E112C" w14:textId="4C1D63D0"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p w14:paraId="51B596E1" w14:textId="77777777" w:rsidR="00AC24F8" w:rsidRPr="00840D14" w:rsidRDefault="00AC24F8" w:rsidP="00AC24F8">
            <w:pPr>
              <w:pStyle w:val="a5"/>
              <w:jc w:val="center"/>
              <w:rPr>
                <w:rFonts w:ascii="Times New Roman" w:hAnsi="Times New Roman" w:cs="Times New Roman"/>
                <w:sz w:val="24"/>
                <w:szCs w:val="24"/>
              </w:rPr>
            </w:pPr>
          </w:p>
          <w:p w14:paraId="3E6A2408" w14:textId="402E891F" w:rsidR="00AC24F8" w:rsidRPr="00840D14" w:rsidRDefault="00AC24F8" w:rsidP="00AC24F8">
            <w:pPr>
              <w:pStyle w:val="a5"/>
              <w:jc w:val="center"/>
              <w:rPr>
                <w:rFonts w:ascii="Times New Roman" w:hAnsi="Times New Roman" w:cs="Times New Roman"/>
                <w:sz w:val="24"/>
                <w:szCs w:val="24"/>
              </w:rPr>
            </w:pPr>
          </w:p>
        </w:tc>
        <w:tc>
          <w:tcPr>
            <w:tcW w:w="1348" w:type="dxa"/>
          </w:tcPr>
          <w:p w14:paraId="08F52F23" w14:textId="77777777" w:rsidR="00AC24F8" w:rsidRPr="00840D14" w:rsidRDefault="00AC24F8" w:rsidP="00AC24F8">
            <w:pPr>
              <w:pStyle w:val="a5"/>
              <w:jc w:val="center"/>
              <w:rPr>
                <w:rFonts w:ascii="Times New Roman" w:hAnsi="Times New Roman" w:cs="Times New Roman"/>
                <w:sz w:val="24"/>
                <w:szCs w:val="24"/>
              </w:rPr>
            </w:pPr>
          </w:p>
          <w:p w14:paraId="411DF83A" w14:textId="77777777" w:rsidR="00AC24F8" w:rsidRPr="00840D14" w:rsidRDefault="00AC24F8" w:rsidP="00AC24F8">
            <w:pPr>
              <w:pStyle w:val="a5"/>
              <w:jc w:val="center"/>
              <w:rPr>
                <w:rFonts w:ascii="Times New Roman" w:hAnsi="Times New Roman" w:cs="Times New Roman"/>
                <w:sz w:val="24"/>
                <w:szCs w:val="24"/>
              </w:rPr>
            </w:pPr>
          </w:p>
          <w:p w14:paraId="35C8B0D9" w14:textId="77777777" w:rsidR="00AC24F8" w:rsidRPr="00840D14" w:rsidRDefault="00AC24F8" w:rsidP="00AC24F8">
            <w:pPr>
              <w:pStyle w:val="a5"/>
              <w:jc w:val="center"/>
              <w:rPr>
                <w:rFonts w:ascii="Times New Roman" w:hAnsi="Times New Roman" w:cs="Times New Roman"/>
                <w:sz w:val="24"/>
                <w:szCs w:val="24"/>
              </w:rPr>
            </w:pPr>
          </w:p>
          <w:p w14:paraId="6F353E42" w14:textId="77777777" w:rsidR="00AC24F8" w:rsidRPr="00840D14" w:rsidRDefault="00AC24F8" w:rsidP="00AC24F8">
            <w:pPr>
              <w:pStyle w:val="a5"/>
              <w:jc w:val="center"/>
              <w:rPr>
                <w:rFonts w:ascii="Times New Roman" w:hAnsi="Times New Roman" w:cs="Times New Roman"/>
                <w:sz w:val="24"/>
                <w:szCs w:val="24"/>
              </w:rPr>
            </w:pPr>
          </w:p>
          <w:p w14:paraId="68A26A7A" w14:textId="77777777" w:rsidR="00AC24F8" w:rsidRPr="00840D14" w:rsidRDefault="00AC24F8" w:rsidP="00AC24F8">
            <w:pPr>
              <w:pStyle w:val="a5"/>
              <w:jc w:val="center"/>
              <w:rPr>
                <w:rFonts w:ascii="Times New Roman" w:hAnsi="Times New Roman" w:cs="Times New Roman"/>
                <w:sz w:val="24"/>
                <w:szCs w:val="24"/>
              </w:rPr>
            </w:pPr>
          </w:p>
          <w:p w14:paraId="39DBB7F1" w14:textId="77777777" w:rsidR="00AC24F8" w:rsidRPr="00840D14" w:rsidRDefault="00AC24F8" w:rsidP="00AC24F8">
            <w:pPr>
              <w:pStyle w:val="a5"/>
              <w:jc w:val="center"/>
              <w:rPr>
                <w:rFonts w:ascii="Times New Roman" w:hAnsi="Times New Roman" w:cs="Times New Roman"/>
                <w:sz w:val="24"/>
                <w:szCs w:val="24"/>
              </w:rPr>
            </w:pPr>
          </w:p>
          <w:p w14:paraId="3D2C686D" w14:textId="77777777" w:rsidR="00AC24F8" w:rsidRPr="00840D14" w:rsidRDefault="00AC24F8" w:rsidP="00AC24F8">
            <w:pPr>
              <w:pStyle w:val="a5"/>
              <w:jc w:val="center"/>
              <w:rPr>
                <w:rFonts w:ascii="Times New Roman" w:hAnsi="Times New Roman" w:cs="Times New Roman"/>
                <w:sz w:val="24"/>
                <w:szCs w:val="24"/>
              </w:rPr>
            </w:pPr>
          </w:p>
          <w:p w14:paraId="6BAEE933" w14:textId="77777777" w:rsidR="00AC24F8" w:rsidRPr="00840D14" w:rsidRDefault="00AC24F8" w:rsidP="00AC24F8">
            <w:pPr>
              <w:pStyle w:val="a5"/>
              <w:jc w:val="center"/>
              <w:rPr>
                <w:rFonts w:ascii="Times New Roman" w:hAnsi="Times New Roman" w:cs="Times New Roman"/>
                <w:sz w:val="24"/>
                <w:szCs w:val="24"/>
              </w:rPr>
            </w:pPr>
          </w:p>
          <w:p w14:paraId="30352DEF" w14:textId="77777777" w:rsidR="00AC24F8" w:rsidRPr="00840D14" w:rsidRDefault="00AC24F8" w:rsidP="00AC24F8">
            <w:pPr>
              <w:pStyle w:val="a5"/>
              <w:jc w:val="center"/>
              <w:rPr>
                <w:rFonts w:ascii="Times New Roman" w:hAnsi="Times New Roman" w:cs="Times New Roman"/>
                <w:sz w:val="24"/>
                <w:szCs w:val="24"/>
              </w:rPr>
            </w:pPr>
          </w:p>
          <w:p w14:paraId="032FEC97" w14:textId="77777777" w:rsidR="00AC24F8" w:rsidRPr="00840D14" w:rsidRDefault="00AC24F8" w:rsidP="00AC24F8">
            <w:pPr>
              <w:pStyle w:val="a5"/>
              <w:jc w:val="center"/>
              <w:rPr>
                <w:rFonts w:ascii="Times New Roman" w:hAnsi="Times New Roman" w:cs="Times New Roman"/>
                <w:sz w:val="24"/>
                <w:szCs w:val="24"/>
              </w:rPr>
            </w:pPr>
          </w:p>
          <w:p w14:paraId="60940A43"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p w14:paraId="2A5A8908" w14:textId="77777777" w:rsidR="00AC24F8" w:rsidRPr="00840D14" w:rsidRDefault="00AC24F8" w:rsidP="00AC24F8">
            <w:pPr>
              <w:pStyle w:val="a5"/>
              <w:jc w:val="center"/>
              <w:rPr>
                <w:rFonts w:ascii="Times New Roman" w:hAnsi="Times New Roman" w:cs="Times New Roman"/>
                <w:sz w:val="24"/>
                <w:szCs w:val="24"/>
              </w:rPr>
            </w:pPr>
          </w:p>
          <w:p w14:paraId="6E47B678"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50300D22" w14:textId="77777777" w:rsidR="00AC24F8" w:rsidRPr="00840D14" w:rsidRDefault="00AC24F8" w:rsidP="00AC24F8">
            <w:pPr>
              <w:pStyle w:val="a5"/>
              <w:jc w:val="center"/>
              <w:rPr>
                <w:rFonts w:ascii="Times New Roman" w:hAnsi="Times New Roman" w:cs="Times New Roman"/>
                <w:sz w:val="24"/>
                <w:szCs w:val="24"/>
              </w:rPr>
            </w:pPr>
          </w:p>
          <w:p w14:paraId="5E74AEC9" w14:textId="77777777" w:rsidR="00AC24F8" w:rsidRPr="00840D14" w:rsidRDefault="00AC24F8" w:rsidP="00AC24F8">
            <w:pPr>
              <w:pStyle w:val="a5"/>
              <w:jc w:val="center"/>
              <w:rPr>
                <w:rFonts w:ascii="Times New Roman" w:hAnsi="Times New Roman" w:cs="Times New Roman"/>
                <w:sz w:val="24"/>
                <w:szCs w:val="24"/>
              </w:rPr>
            </w:pPr>
          </w:p>
          <w:p w14:paraId="3D624244" w14:textId="77777777" w:rsidR="00AC24F8" w:rsidRPr="00840D14" w:rsidRDefault="00AC24F8" w:rsidP="00AC24F8">
            <w:pPr>
              <w:pStyle w:val="a5"/>
              <w:jc w:val="center"/>
              <w:rPr>
                <w:rFonts w:ascii="Times New Roman" w:hAnsi="Times New Roman" w:cs="Times New Roman"/>
                <w:sz w:val="24"/>
                <w:szCs w:val="24"/>
              </w:rPr>
            </w:pPr>
          </w:p>
          <w:p w14:paraId="7D94FE18" w14:textId="77777777" w:rsidR="00AC24F8" w:rsidRPr="00840D14" w:rsidRDefault="00AC24F8" w:rsidP="00AC24F8">
            <w:pPr>
              <w:pStyle w:val="a5"/>
              <w:jc w:val="center"/>
              <w:rPr>
                <w:rFonts w:ascii="Times New Roman" w:hAnsi="Times New Roman" w:cs="Times New Roman"/>
                <w:sz w:val="24"/>
                <w:szCs w:val="24"/>
              </w:rPr>
            </w:pPr>
          </w:p>
          <w:p w14:paraId="57E4E54A" w14:textId="77777777" w:rsidR="00AC24F8" w:rsidRPr="00840D14" w:rsidRDefault="00AC24F8" w:rsidP="00AC24F8">
            <w:pPr>
              <w:pStyle w:val="a5"/>
              <w:jc w:val="center"/>
              <w:rPr>
                <w:rFonts w:ascii="Times New Roman" w:hAnsi="Times New Roman" w:cs="Times New Roman"/>
                <w:sz w:val="24"/>
                <w:szCs w:val="24"/>
              </w:rPr>
            </w:pPr>
          </w:p>
          <w:p w14:paraId="033D2A6B" w14:textId="77777777" w:rsidR="00AC24F8" w:rsidRPr="00840D14" w:rsidRDefault="00AC24F8" w:rsidP="00AC24F8">
            <w:pPr>
              <w:pStyle w:val="a5"/>
              <w:jc w:val="center"/>
              <w:rPr>
                <w:rFonts w:ascii="Times New Roman" w:hAnsi="Times New Roman" w:cs="Times New Roman"/>
                <w:sz w:val="24"/>
                <w:szCs w:val="24"/>
              </w:rPr>
            </w:pPr>
          </w:p>
          <w:p w14:paraId="5C90F8E0" w14:textId="77777777" w:rsidR="00AC24F8" w:rsidRPr="00840D14" w:rsidRDefault="00AC24F8" w:rsidP="00AC24F8">
            <w:pPr>
              <w:pStyle w:val="a5"/>
              <w:jc w:val="center"/>
              <w:rPr>
                <w:rFonts w:ascii="Times New Roman" w:hAnsi="Times New Roman" w:cs="Times New Roman"/>
                <w:sz w:val="24"/>
                <w:szCs w:val="24"/>
              </w:rPr>
            </w:pPr>
          </w:p>
          <w:p w14:paraId="40A89773" w14:textId="77777777" w:rsidR="00AC24F8" w:rsidRPr="00840D14" w:rsidRDefault="00AC24F8" w:rsidP="00AC24F8">
            <w:pPr>
              <w:pStyle w:val="a5"/>
              <w:jc w:val="center"/>
              <w:rPr>
                <w:rFonts w:ascii="Times New Roman" w:hAnsi="Times New Roman" w:cs="Times New Roman"/>
                <w:sz w:val="24"/>
                <w:szCs w:val="24"/>
              </w:rPr>
            </w:pPr>
          </w:p>
          <w:p w14:paraId="1EC6DABD" w14:textId="77777777" w:rsidR="00AC24F8" w:rsidRPr="00840D14" w:rsidRDefault="00AC24F8" w:rsidP="00AC24F8">
            <w:pPr>
              <w:pStyle w:val="a5"/>
              <w:jc w:val="center"/>
              <w:rPr>
                <w:rFonts w:ascii="Times New Roman" w:hAnsi="Times New Roman" w:cs="Times New Roman"/>
                <w:sz w:val="24"/>
                <w:szCs w:val="24"/>
              </w:rPr>
            </w:pPr>
          </w:p>
          <w:p w14:paraId="4DC254D5" w14:textId="77777777" w:rsidR="00AC24F8" w:rsidRPr="00840D14" w:rsidRDefault="00AC24F8" w:rsidP="00AC24F8">
            <w:pPr>
              <w:pStyle w:val="a5"/>
              <w:jc w:val="center"/>
              <w:rPr>
                <w:rFonts w:ascii="Times New Roman" w:hAnsi="Times New Roman" w:cs="Times New Roman"/>
                <w:sz w:val="24"/>
                <w:szCs w:val="24"/>
              </w:rPr>
            </w:pPr>
          </w:p>
          <w:p w14:paraId="333D56DB" w14:textId="2A0D3571" w:rsidR="00AC24F8" w:rsidRPr="00840D14" w:rsidRDefault="005D3BD4"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1045</w:t>
            </w:r>
          </w:p>
        </w:tc>
        <w:tc>
          <w:tcPr>
            <w:tcW w:w="1701" w:type="dxa"/>
          </w:tcPr>
          <w:p w14:paraId="5339E37A" w14:textId="77777777" w:rsidR="00AC24F8" w:rsidRPr="00840D14" w:rsidRDefault="00AC24F8" w:rsidP="00AC24F8">
            <w:pPr>
              <w:pStyle w:val="a5"/>
              <w:jc w:val="center"/>
              <w:rPr>
                <w:rFonts w:ascii="Times New Roman" w:hAnsi="Times New Roman" w:cs="Times New Roman"/>
                <w:sz w:val="24"/>
                <w:szCs w:val="24"/>
              </w:rPr>
            </w:pPr>
          </w:p>
          <w:p w14:paraId="6ED8A9F1" w14:textId="77777777" w:rsidR="00AC24F8" w:rsidRPr="00840D14" w:rsidRDefault="00AC24F8" w:rsidP="00AC24F8">
            <w:pPr>
              <w:pStyle w:val="a5"/>
              <w:jc w:val="center"/>
              <w:rPr>
                <w:rFonts w:ascii="Times New Roman" w:hAnsi="Times New Roman" w:cs="Times New Roman"/>
                <w:sz w:val="24"/>
                <w:szCs w:val="24"/>
              </w:rPr>
            </w:pPr>
          </w:p>
          <w:p w14:paraId="08FC6E9A" w14:textId="77777777" w:rsidR="00AC24F8" w:rsidRPr="00840D14" w:rsidRDefault="00AC24F8" w:rsidP="00AC24F8">
            <w:pPr>
              <w:pStyle w:val="a5"/>
              <w:jc w:val="center"/>
              <w:rPr>
                <w:rFonts w:ascii="Times New Roman" w:hAnsi="Times New Roman" w:cs="Times New Roman"/>
                <w:sz w:val="24"/>
                <w:szCs w:val="24"/>
              </w:rPr>
            </w:pPr>
          </w:p>
          <w:p w14:paraId="572BBAB9" w14:textId="77777777" w:rsidR="00AC24F8" w:rsidRPr="00840D14" w:rsidRDefault="00AC24F8" w:rsidP="00AC24F8">
            <w:pPr>
              <w:pStyle w:val="a5"/>
              <w:jc w:val="center"/>
              <w:rPr>
                <w:rFonts w:ascii="Times New Roman" w:hAnsi="Times New Roman" w:cs="Times New Roman"/>
                <w:sz w:val="24"/>
                <w:szCs w:val="24"/>
              </w:rPr>
            </w:pPr>
          </w:p>
          <w:p w14:paraId="43A72E90" w14:textId="77777777" w:rsidR="00AC24F8" w:rsidRPr="00840D14" w:rsidRDefault="00AC24F8" w:rsidP="00AC24F8">
            <w:pPr>
              <w:pStyle w:val="a5"/>
              <w:jc w:val="center"/>
              <w:rPr>
                <w:rFonts w:ascii="Times New Roman" w:hAnsi="Times New Roman" w:cs="Times New Roman"/>
                <w:sz w:val="24"/>
                <w:szCs w:val="24"/>
              </w:rPr>
            </w:pPr>
          </w:p>
          <w:p w14:paraId="7FB21E9A" w14:textId="77777777" w:rsidR="00AC24F8" w:rsidRPr="00840D14" w:rsidRDefault="00AC24F8" w:rsidP="00AC24F8">
            <w:pPr>
              <w:pStyle w:val="a5"/>
              <w:jc w:val="center"/>
              <w:rPr>
                <w:rFonts w:ascii="Times New Roman" w:hAnsi="Times New Roman" w:cs="Times New Roman"/>
                <w:sz w:val="24"/>
                <w:szCs w:val="24"/>
              </w:rPr>
            </w:pPr>
          </w:p>
          <w:p w14:paraId="6F4D0768" w14:textId="77777777" w:rsidR="00AC24F8" w:rsidRPr="00840D14" w:rsidRDefault="00AC24F8" w:rsidP="00AC24F8">
            <w:pPr>
              <w:pStyle w:val="a5"/>
              <w:jc w:val="center"/>
              <w:rPr>
                <w:rFonts w:ascii="Times New Roman" w:hAnsi="Times New Roman" w:cs="Times New Roman"/>
                <w:sz w:val="24"/>
                <w:szCs w:val="24"/>
              </w:rPr>
            </w:pPr>
          </w:p>
          <w:p w14:paraId="79221E95" w14:textId="77777777" w:rsidR="00AC24F8" w:rsidRPr="00840D14" w:rsidRDefault="00AC24F8" w:rsidP="00AC24F8">
            <w:pPr>
              <w:pStyle w:val="a5"/>
              <w:jc w:val="center"/>
              <w:rPr>
                <w:rFonts w:ascii="Times New Roman" w:hAnsi="Times New Roman" w:cs="Times New Roman"/>
                <w:sz w:val="24"/>
                <w:szCs w:val="24"/>
              </w:rPr>
            </w:pPr>
          </w:p>
          <w:p w14:paraId="2CFC396F" w14:textId="77777777" w:rsidR="00AC24F8" w:rsidRPr="00840D14" w:rsidRDefault="00AC24F8" w:rsidP="00AC24F8">
            <w:pPr>
              <w:pStyle w:val="a5"/>
              <w:jc w:val="center"/>
              <w:rPr>
                <w:rFonts w:ascii="Times New Roman" w:hAnsi="Times New Roman" w:cs="Times New Roman"/>
                <w:sz w:val="24"/>
                <w:szCs w:val="24"/>
              </w:rPr>
            </w:pPr>
          </w:p>
          <w:p w14:paraId="6334222D" w14:textId="77777777" w:rsidR="00AC24F8" w:rsidRPr="00840D14" w:rsidRDefault="00AC24F8" w:rsidP="00AC24F8">
            <w:pPr>
              <w:pStyle w:val="a5"/>
              <w:jc w:val="center"/>
              <w:rPr>
                <w:rFonts w:ascii="Times New Roman" w:hAnsi="Times New Roman" w:cs="Times New Roman"/>
                <w:sz w:val="24"/>
                <w:szCs w:val="24"/>
              </w:rPr>
            </w:pPr>
          </w:p>
          <w:p w14:paraId="621003CB" w14:textId="304FE014" w:rsidR="00AC24F8" w:rsidRPr="00840D14" w:rsidRDefault="005D3BD4"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10934,88</w:t>
            </w:r>
          </w:p>
        </w:tc>
      </w:tr>
      <w:tr w:rsidR="00AC24F8" w:rsidRPr="00840D14" w14:paraId="76EF0CBD" w14:textId="77777777" w:rsidTr="00522D13">
        <w:tc>
          <w:tcPr>
            <w:tcW w:w="482" w:type="dxa"/>
          </w:tcPr>
          <w:p w14:paraId="769A58DD"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t>2</w:t>
            </w:r>
          </w:p>
        </w:tc>
        <w:tc>
          <w:tcPr>
            <w:tcW w:w="2496" w:type="dxa"/>
          </w:tcPr>
          <w:p w14:paraId="1A501631"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Поточний</w:t>
            </w:r>
            <w:proofErr w:type="spellEnd"/>
            <w:r w:rsidRPr="00840D14">
              <w:rPr>
                <w:rFonts w:ascii="Times New Roman" w:hAnsi="Times New Roman" w:cs="Times New Roman"/>
                <w:sz w:val="24"/>
                <w:szCs w:val="24"/>
              </w:rPr>
              <w:t xml:space="preserve"> контроль за </w:t>
            </w:r>
            <w:proofErr w:type="spellStart"/>
            <w:r w:rsidRPr="00840D14">
              <w:rPr>
                <w:rFonts w:ascii="Times New Roman" w:hAnsi="Times New Roman" w:cs="Times New Roman"/>
                <w:sz w:val="24"/>
                <w:szCs w:val="24"/>
              </w:rPr>
              <w:t>суб’єктом</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перебуває</w:t>
            </w:r>
            <w:proofErr w:type="spellEnd"/>
            <w:r w:rsidRPr="00840D14">
              <w:rPr>
                <w:rFonts w:ascii="Times New Roman" w:hAnsi="Times New Roman" w:cs="Times New Roman"/>
                <w:sz w:val="24"/>
                <w:szCs w:val="24"/>
              </w:rPr>
              <w:t xml:space="preserve"> у </w:t>
            </w:r>
            <w:proofErr w:type="spellStart"/>
            <w:r w:rsidRPr="00840D14">
              <w:rPr>
                <w:rFonts w:ascii="Times New Roman" w:hAnsi="Times New Roman" w:cs="Times New Roman"/>
                <w:sz w:val="24"/>
                <w:szCs w:val="24"/>
              </w:rPr>
              <w:t>сфері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gramStart"/>
            <w:r w:rsidRPr="00840D14">
              <w:rPr>
                <w:rFonts w:ascii="Times New Roman" w:hAnsi="Times New Roman" w:cs="Times New Roman"/>
                <w:sz w:val="24"/>
                <w:szCs w:val="24"/>
              </w:rPr>
              <w:t>у</w:t>
            </w:r>
            <w:proofErr w:type="gramEnd"/>
            <w:r w:rsidRPr="00840D14">
              <w:rPr>
                <w:rFonts w:ascii="Times New Roman" w:hAnsi="Times New Roman" w:cs="Times New Roman"/>
                <w:sz w:val="24"/>
                <w:szCs w:val="24"/>
              </w:rPr>
              <w:t xml:space="preserve"> тому </w:t>
            </w:r>
            <w:proofErr w:type="spellStart"/>
            <w:r w:rsidRPr="00840D14">
              <w:rPr>
                <w:rFonts w:ascii="Times New Roman" w:hAnsi="Times New Roman" w:cs="Times New Roman"/>
                <w:sz w:val="24"/>
                <w:szCs w:val="24"/>
              </w:rPr>
              <w:t>числі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камеральний</w:t>
            </w:r>
            <w:proofErr w:type="spellEnd"/>
          </w:p>
        </w:tc>
        <w:tc>
          <w:tcPr>
            <w:tcW w:w="1267" w:type="dxa"/>
          </w:tcPr>
          <w:p w14:paraId="0D700BAD"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0,5</w:t>
            </w:r>
          </w:p>
        </w:tc>
        <w:tc>
          <w:tcPr>
            <w:tcW w:w="1736" w:type="dxa"/>
          </w:tcPr>
          <w:p w14:paraId="1E7CB654" w14:textId="5EEDC139"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tc>
        <w:tc>
          <w:tcPr>
            <w:tcW w:w="1348" w:type="dxa"/>
          </w:tcPr>
          <w:p w14:paraId="316B7D1F"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03ABE87B" w14:textId="5002FF48" w:rsidR="00AC24F8" w:rsidRPr="00840D14" w:rsidRDefault="005D3BD4"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1045</w:t>
            </w:r>
          </w:p>
        </w:tc>
        <w:tc>
          <w:tcPr>
            <w:tcW w:w="1701" w:type="dxa"/>
          </w:tcPr>
          <w:p w14:paraId="75025E78" w14:textId="422D840F" w:rsidR="00AC24F8" w:rsidRPr="00840D14" w:rsidRDefault="005D3BD4"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27337,20</w:t>
            </w:r>
          </w:p>
        </w:tc>
      </w:tr>
      <w:tr w:rsidR="00AC24F8" w:rsidRPr="00840D14" w14:paraId="535F9124" w14:textId="77777777" w:rsidTr="00522D13">
        <w:tc>
          <w:tcPr>
            <w:tcW w:w="482" w:type="dxa"/>
          </w:tcPr>
          <w:p w14:paraId="4BC8A545"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t>3</w:t>
            </w:r>
          </w:p>
        </w:tc>
        <w:tc>
          <w:tcPr>
            <w:tcW w:w="2496" w:type="dxa"/>
          </w:tcPr>
          <w:p w14:paraId="6B793695" w14:textId="77777777" w:rsidR="00AC24F8" w:rsidRPr="00840D14" w:rsidRDefault="00AC24F8" w:rsidP="00AC24F8">
            <w:pPr>
              <w:pStyle w:val="a5"/>
              <w:rPr>
                <w:rFonts w:ascii="Times New Roman" w:hAnsi="Times New Roman" w:cs="Times New Roman"/>
                <w:sz w:val="24"/>
                <w:szCs w:val="24"/>
              </w:rPr>
            </w:pP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ідготовка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затвердження</w:t>
            </w:r>
            <w:proofErr w:type="spellEnd"/>
            <w:r w:rsidRPr="00840D14">
              <w:rPr>
                <w:rFonts w:ascii="Times New Roman" w:hAnsi="Times New Roman" w:cs="Times New Roman"/>
                <w:sz w:val="24"/>
                <w:szCs w:val="24"/>
              </w:rPr>
              <w:t xml:space="preserve"> та </w:t>
            </w:r>
            <w:proofErr w:type="spellStart"/>
            <w:r w:rsidRPr="00840D14">
              <w:rPr>
                <w:rFonts w:ascii="Times New Roman" w:hAnsi="Times New Roman" w:cs="Times New Roman"/>
                <w:sz w:val="24"/>
                <w:szCs w:val="24"/>
              </w:rPr>
              <w:t>опрацювання</w:t>
            </w:r>
            <w:proofErr w:type="spellEnd"/>
            <w:r w:rsidRPr="00840D14">
              <w:rPr>
                <w:rFonts w:ascii="Times New Roman" w:hAnsi="Times New Roman" w:cs="Times New Roman"/>
                <w:sz w:val="24"/>
                <w:szCs w:val="24"/>
              </w:rPr>
              <w:t xml:space="preserve"> одного </w:t>
            </w:r>
            <w:proofErr w:type="spellStart"/>
            <w:r w:rsidRPr="00840D14">
              <w:rPr>
                <w:rFonts w:ascii="Times New Roman" w:hAnsi="Times New Roman" w:cs="Times New Roman"/>
                <w:sz w:val="24"/>
                <w:szCs w:val="24"/>
              </w:rPr>
              <w:t>окремого</w:t>
            </w:r>
            <w:proofErr w:type="spellEnd"/>
            <w:r w:rsidRPr="00840D14">
              <w:rPr>
                <w:rFonts w:ascii="Times New Roman" w:hAnsi="Times New Roman" w:cs="Times New Roman"/>
                <w:sz w:val="24"/>
                <w:szCs w:val="24"/>
              </w:rPr>
              <w:t xml:space="preserve"> акта про </w:t>
            </w:r>
            <w:proofErr w:type="spellStart"/>
            <w:r w:rsidRPr="00840D14">
              <w:rPr>
                <w:rFonts w:ascii="Times New Roman" w:hAnsi="Times New Roman" w:cs="Times New Roman"/>
                <w:sz w:val="24"/>
                <w:szCs w:val="24"/>
              </w:rPr>
              <w:t>порушення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вимог</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оскільки</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може</w:t>
            </w:r>
            <w:proofErr w:type="spellEnd"/>
            <w:r w:rsidRPr="00840D14">
              <w:rPr>
                <w:rFonts w:ascii="Times New Roman" w:hAnsi="Times New Roman" w:cs="Times New Roman"/>
                <w:sz w:val="24"/>
                <w:szCs w:val="24"/>
              </w:rPr>
              <w:t xml:space="preserve"> бути 100% </w:t>
            </w:r>
            <w:proofErr w:type="spellStart"/>
            <w:r w:rsidRPr="00840D14">
              <w:rPr>
                <w:rFonts w:ascii="Times New Roman" w:hAnsi="Times New Roman" w:cs="Times New Roman"/>
                <w:sz w:val="24"/>
                <w:szCs w:val="24"/>
              </w:rPr>
              <w:t>порушень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беремо</w:t>
            </w:r>
            <w:proofErr w:type="spellEnd"/>
            <w:r w:rsidRPr="00840D14">
              <w:rPr>
                <w:rFonts w:ascii="Times New Roman" w:hAnsi="Times New Roman" w:cs="Times New Roman"/>
                <w:sz w:val="24"/>
                <w:szCs w:val="24"/>
              </w:rPr>
              <w:t xml:space="preserve"> 5% </w:t>
            </w:r>
            <w:proofErr w:type="spellStart"/>
            <w:r w:rsidRPr="00840D14">
              <w:rPr>
                <w:rFonts w:ascii="Times New Roman" w:hAnsi="Times New Roman" w:cs="Times New Roman"/>
                <w:sz w:val="24"/>
                <w:szCs w:val="24"/>
              </w:rPr>
              <w:t>платників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податків</w:t>
            </w:r>
            <w:proofErr w:type="spellEnd"/>
          </w:p>
        </w:tc>
        <w:tc>
          <w:tcPr>
            <w:tcW w:w="1267" w:type="dxa"/>
          </w:tcPr>
          <w:p w14:paraId="242FEF43"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0,5</w:t>
            </w:r>
          </w:p>
        </w:tc>
        <w:tc>
          <w:tcPr>
            <w:tcW w:w="1736" w:type="dxa"/>
          </w:tcPr>
          <w:p w14:paraId="5DFA9E00" w14:textId="312A4407"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tc>
        <w:tc>
          <w:tcPr>
            <w:tcW w:w="1348" w:type="dxa"/>
          </w:tcPr>
          <w:p w14:paraId="728C5CD5"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0DD25ABB" w14:textId="69CA9883" w:rsidR="00AC24F8" w:rsidRPr="00840D14" w:rsidRDefault="002F3683" w:rsidP="00FC751E">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52</w:t>
            </w:r>
          </w:p>
        </w:tc>
        <w:tc>
          <w:tcPr>
            <w:tcW w:w="1701" w:type="dxa"/>
          </w:tcPr>
          <w:p w14:paraId="59EF7B71" w14:textId="57719B36" w:rsidR="00AC24F8" w:rsidRPr="00840D14" w:rsidRDefault="002F3683"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1360,32</w:t>
            </w:r>
          </w:p>
        </w:tc>
      </w:tr>
      <w:tr w:rsidR="00AC24F8" w:rsidRPr="00840D14" w14:paraId="46CC0CAF" w14:textId="77777777" w:rsidTr="00522D13">
        <w:tc>
          <w:tcPr>
            <w:tcW w:w="482" w:type="dxa"/>
          </w:tcPr>
          <w:p w14:paraId="144FEBEC"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t>4</w:t>
            </w:r>
          </w:p>
        </w:tc>
        <w:tc>
          <w:tcPr>
            <w:tcW w:w="2496" w:type="dxa"/>
          </w:tcPr>
          <w:p w14:paraId="591A680B"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Реалізація</w:t>
            </w:r>
            <w:proofErr w:type="spellEnd"/>
            <w:r w:rsidRPr="00840D14">
              <w:rPr>
                <w:rFonts w:ascii="Times New Roman" w:hAnsi="Times New Roman" w:cs="Times New Roman"/>
                <w:sz w:val="24"/>
                <w:szCs w:val="24"/>
              </w:rPr>
              <w:t xml:space="preserve"> одного </w:t>
            </w:r>
            <w:proofErr w:type="spellStart"/>
            <w:r w:rsidRPr="00840D14">
              <w:rPr>
                <w:rFonts w:ascii="Times New Roman" w:hAnsi="Times New Roman" w:cs="Times New Roman"/>
                <w:sz w:val="24"/>
                <w:szCs w:val="24"/>
              </w:rPr>
              <w:t>окремого</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ішення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щодо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порушення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вимог</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оскільки</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може</w:t>
            </w:r>
            <w:proofErr w:type="spellEnd"/>
            <w:r w:rsidRPr="00840D14">
              <w:rPr>
                <w:rFonts w:ascii="Times New Roman" w:hAnsi="Times New Roman" w:cs="Times New Roman"/>
                <w:sz w:val="24"/>
                <w:szCs w:val="24"/>
              </w:rPr>
              <w:t xml:space="preserve"> бути 100% </w:t>
            </w:r>
            <w:proofErr w:type="spellStart"/>
            <w:r w:rsidRPr="00840D14">
              <w:rPr>
                <w:rFonts w:ascii="Times New Roman" w:hAnsi="Times New Roman" w:cs="Times New Roman"/>
                <w:sz w:val="24"/>
                <w:szCs w:val="24"/>
              </w:rPr>
              <w:t>порушень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беремо</w:t>
            </w:r>
            <w:proofErr w:type="spellEnd"/>
            <w:r w:rsidRPr="00840D14">
              <w:rPr>
                <w:rFonts w:ascii="Times New Roman" w:hAnsi="Times New Roman" w:cs="Times New Roman"/>
                <w:sz w:val="24"/>
                <w:szCs w:val="24"/>
              </w:rPr>
              <w:t xml:space="preserve"> 5% </w:t>
            </w:r>
            <w:proofErr w:type="spellStart"/>
            <w:r w:rsidRPr="00840D14">
              <w:rPr>
                <w:rFonts w:ascii="Times New Roman" w:hAnsi="Times New Roman" w:cs="Times New Roman"/>
                <w:sz w:val="24"/>
                <w:szCs w:val="24"/>
              </w:rPr>
              <w:t>платників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податків</w:t>
            </w:r>
            <w:proofErr w:type="spellEnd"/>
          </w:p>
        </w:tc>
        <w:tc>
          <w:tcPr>
            <w:tcW w:w="1267" w:type="dxa"/>
          </w:tcPr>
          <w:p w14:paraId="65164762"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0,5</w:t>
            </w:r>
          </w:p>
        </w:tc>
        <w:tc>
          <w:tcPr>
            <w:tcW w:w="1736" w:type="dxa"/>
          </w:tcPr>
          <w:p w14:paraId="22BD6F31" w14:textId="08BDFE24"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tc>
        <w:tc>
          <w:tcPr>
            <w:tcW w:w="1348" w:type="dxa"/>
          </w:tcPr>
          <w:p w14:paraId="585F768D"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6153F190" w14:textId="3BD0C6C7" w:rsidR="00AC24F8" w:rsidRPr="00840D14" w:rsidRDefault="002F3683" w:rsidP="00FC751E">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52</w:t>
            </w:r>
          </w:p>
        </w:tc>
        <w:tc>
          <w:tcPr>
            <w:tcW w:w="1701" w:type="dxa"/>
          </w:tcPr>
          <w:p w14:paraId="6C670231" w14:textId="217BE44D" w:rsidR="00AC24F8" w:rsidRPr="00840D14" w:rsidRDefault="002F3683"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1360,32</w:t>
            </w:r>
          </w:p>
        </w:tc>
      </w:tr>
      <w:tr w:rsidR="00AC24F8" w:rsidRPr="00840D14" w14:paraId="49C90AC7" w14:textId="77777777" w:rsidTr="00522D13">
        <w:tc>
          <w:tcPr>
            <w:tcW w:w="482" w:type="dxa"/>
          </w:tcPr>
          <w:p w14:paraId="1D0F6B38"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t>5</w:t>
            </w:r>
          </w:p>
        </w:tc>
        <w:tc>
          <w:tcPr>
            <w:tcW w:w="2496" w:type="dxa"/>
          </w:tcPr>
          <w:p w14:paraId="73910E6B"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Оскарження</w:t>
            </w:r>
            <w:proofErr w:type="spellEnd"/>
            <w:r w:rsidRPr="00840D14">
              <w:rPr>
                <w:rFonts w:ascii="Times New Roman" w:hAnsi="Times New Roman" w:cs="Times New Roman"/>
                <w:sz w:val="24"/>
                <w:szCs w:val="24"/>
              </w:rPr>
              <w:t xml:space="preserve"> одного </w:t>
            </w:r>
            <w:proofErr w:type="spellStart"/>
            <w:r w:rsidRPr="00840D14">
              <w:rPr>
                <w:rFonts w:ascii="Times New Roman" w:hAnsi="Times New Roman" w:cs="Times New Roman"/>
                <w:sz w:val="24"/>
                <w:szCs w:val="24"/>
              </w:rPr>
              <w:t>окремого</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ішення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суб’єктами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господарювання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усі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порушники</w:t>
            </w:r>
            <w:proofErr w:type="spellEnd"/>
            <w:r w:rsidRPr="00840D14">
              <w:rPr>
                <w:rFonts w:ascii="Times New Roman" w:hAnsi="Times New Roman" w:cs="Times New Roman"/>
                <w:sz w:val="24"/>
                <w:szCs w:val="24"/>
              </w:rPr>
              <w:t xml:space="preserve"> не </w:t>
            </w:r>
            <w:proofErr w:type="spellStart"/>
            <w:r w:rsidRPr="00840D14">
              <w:rPr>
                <w:rFonts w:ascii="Times New Roman" w:hAnsi="Times New Roman" w:cs="Times New Roman"/>
                <w:sz w:val="24"/>
                <w:szCs w:val="24"/>
              </w:rPr>
              <w:t>будуть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оскаржувати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рішення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беремо</w:t>
            </w:r>
            <w:proofErr w:type="spellEnd"/>
            <w:r w:rsidRPr="00840D14">
              <w:rPr>
                <w:rFonts w:ascii="Times New Roman" w:hAnsi="Times New Roman" w:cs="Times New Roman"/>
                <w:sz w:val="24"/>
                <w:szCs w:val="24"/>
              </w:rPr>
              <w:t xml:space="preserve"> 50% </w:t>
            </w:r>
            <w:proofErr w:type="spellStart"/>
            <w:r w:rsidRPr="00840D14">
              <w:rPr>
                <w:rFonts w:ascii="Times New Roman" w:hAnsi="Times New Roman" w:cs="Times New Roman"/>
                <w:sz w:val="24"/>
                <w:szCs w:val="24"/>
              </w:rPr>
              <w:t>від</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загальної</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кількості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платників</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які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можуть</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мати</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порушення</w:t>
            </w:r>
            <w:proofErr w:type="spellEnd"/>
            <w:r w:rsidRPr="00840D14">
              <w:rPr>
                <w:rFonts w:ascii="Times New Roman" w:hAnsi="Times New Roman" w:cs="Times New Roman"/>
                <w:sz w:val="24"/>
                <w:szCs w:val="24"/>
              </w:rPr>
              <w:t>, рядок 3)</w:t>
            </w:r>
          </w:p>
        </w:tc>
        <w:tc>
          <w:tcPr>
            <w:tcW w:w="1267" w:type="dxa"/>
          </w:tcPr>
          <w:p w14:paraId="1EE31F3A"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0,5</w:t>
            </w:r>
          </w:p>
        </w:tc>
        <w:tc>
          <w:tcPr>
            <w:tcW w:w="1736" w:type="dxa"/>
          </w:tcPr>
          <w:p w14:paraId="0A31AD65" w14:textId="44087E7B"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tc>
        <w:tc>
          <w:tcPr>
            <w:tcW w:w="1348" w:type="dxa"/>
          </w:tcPr>
          <w:p w14:paraId="2ED5AD72"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566BB944" w14:textId="6E8AC149" w:rsidR="00AC24F8" w:rsidRPr="00840D14" w:rsidRDefault="002F3683" w:rsidP="00FC751E">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26</w:t>
            </w:r>
          </w:p>
        </w:tc>
        <w:tc>
          <w:tcPr>
            <w:tcW w:w="1701" w:type="dxa"/>
          </w:tcPr>
          <w:p w14:paraId="7DAF5126" w14:textId="3814E48B" w:rsidR="00AC24F8" w:rsidRPr="00840D14" w:rsidRDefault="002F3683"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680,16</w:t>
            </w:r>
          </w:p>
        </w:tc>
      </w:tr>
      <w:tr w:rsidR="00AC24F8" w:rsidRPr="00840D14" w14:paraId="64E940C6" w14:textId="77777777" w:rsidTr="00522D13">
        <w:tc>
          <w:tcPr>
            <w:tcW w:w="482" w:type="dxa"/>
          </w:tcPr>
          <w:p w14:paraId="40AF4464" w14:textId="77777777" w:rsidR="00AC24F8" w:rsidRPr="00840D14" w:rsidRDefault="00AC24F8" w:rsidP="00AC24F8">
            <w:pPr>
              <w:pStyle w:val="a5"/>
              <w:jc w:val="right"/>
              <w:rPr>
                <w:rFonts w:ascii="Times New Roman" w:hAnsi="Times New Roman" w:cs="Times New Roman"/>
                <w:sz w:val="24"/>
                <w:szCs w:val="24"/>
              </w:rPr>
            </w:pPr>
            <w:r w:rsidRPr="00840D14">
              <w:rPr>
                <w:rFonts w:ascii="Times New Roman" w:hAnsi="Times New Roman" w:cs="Times New Roman"/>
                <w:sz w:val="24"/>
                <w:szCs w:val="24"/>
              </w:rPr>
              <w:lastRenderedPageBreak/>
              <w:t>6</w:t>
            </w:r>
          </w:p>
        </w:tc>
        <w:tc>
          <w:tcPr>
            <w:tcW w:w="2496" w:type="dxa"/>
          </w:tcPr>
          <w:p w14:paraId="1EDF90D7" w14:textId="77777777" w:rsidR="00AC24F8" w:rsidRPr="00840D14" w:rsidRDefault="00AC24F8" w:rsidP="00AC24F8">
            <w:pPr>
              <w:pStyle w:val="a5"/>
              <w:rPr>
                <w:rFonts w:ascii="Times New Roman" w:hAnsi="Times New Roman" w:cs="Times New Roman"/>
                <w:sz w:val="24"/>
                <w:szCs w:val="24"/>
              </w:rPr>
            </w:pP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ідготовка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звітності</w:t>
            </w:r>
            <w:proofErr w:type="spellEnd"/>
            <w:r w:rsidRPr="00840D14">
              <w:rPr>
                <w:rFonts w:ascii="Times New Roman" w:hAnsi="Times New Roman" w:cs="Times New Roman"/>
                <w:sz w:val="24"/>
                <w:szCs w:val="24"/>
              </w:rPr>
              <w:t xml:space="preserve"> за результатами </w:t>
            </w:r>
            <w:proofErr w:type="spellStart"/>
            <w:r w:rsidRPr="00840D14">
              <w:rPr>
                <w:rFonts w:ascii="Times New Roman" w:hAnsi="Times New Roman" w:cs="Times New Roman"/>
                <w:sz w:val="24"/>
                <w:szCs w:val="24"/>
              </w:rPr>
              <w:t>регулювання</w:t>
            </w:r>
            <w:proofErr w:type="spellEnd"/>
          </w:p>
        </w:tc>
        <w:tc>
          <w:tcPr>
            <w:tcW w:w="1267" w:type="dxa"/>
          </w:tcPr>
          <w:p w14:paraId="01C439C9"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0,2</w:t>
            </w:r>
          </w:p>
        </w:tc>
        <w:tc>
          <w:tcPr>
            <w:tcW w:w="1736" w:type="dxa"/>
          </w:tcPr>
          <w:p w14:paraId="5FE997E7" w14:textId="4DD8E597" w:rsidR="00AC24F8" w:rsidRPr="00840D14" w:rsidRDefault="00956906"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52,32</w:t>
            </w:r>
          </w:p>
        </w:tc>
        <w:tc>
          <w:tcPr>
            <w:tcW w:w="1348" w:type="dxa"/>
          </w:tcPr>
          <w:p w14:paraId="1F75687E"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1461" w:type="dxa"/>
          </w:tcPr>
          <w:p w14:paraId="76365FA5" w14:textId="08467F03" w:rsidR="00AC24F8" w:rsidRPr="00840D14" w:rsidRDefault="002F3683" w:rsidP="00FC751E">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1045</w:t>
            </w:r>
          </w:p>
        </w:tc>
        <w:tc>
          <w:tcPr>
            <w:tcW w:w="1701" w:type="dxa"/>
          </w:tcPr>
          <w:p w14:paraId="1F002DC9" w14:textId="2D5F8039" w:rsidR="00AC24F8" w:rsidRPr="00840D14" w:rsidRDefault="002F3683"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10934,88</w:t>
            </w:r>
          </w:p>
        </w:tc>
      </w:tr>
      <w:tr w:rsidR="00AC24F8" w:rsidRPr="00840D14" w14:paraId="2BE48615" w14:textId="77777777" w:rsidTr="00522D13">
        <w:tc>
          <w:tcPr>
            <w:tcW w:w="482" w:type="dxa"/>
          </w:tcPr>
          <w:p w14:paraId="6366D414" w14:textId="77777777" w:rsidR="00AC24F8" w:rsidRPr="00840D14" w:rsidRDefault="00AC24F8" w:rsidP="00AC24F8">
            <w:pPr>
              <w:pStyle w:val="a5"/>
              <w:jc w:val="right"/>
              <w:rPr>
                <w:rFonts w:ascii="Times New Roman" w:hAnsi="Times New Roman" w:cs="Times New Roman"/>
                <w:sz w:val="24"/>
                <w:szCs w:val="24"/>
              </w:rPr>
            </w:pPr>
          </w:p>
        </w:tc>
        <w:tc>
          <w:tcPr>
            <w:tcW w:w="2496" w:type="dxa"/>
          </w:tcPr>
          <w:p w14:paraId="7AE2EF89"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t xml:space="preserve">РАЗОМ за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ік</w:t>
            </w:r>
            <w:proofErr w:type="spellEnd"/>
          </w:p>
        </w:tc>
        <w:tc>
          <w:tcPr>
            <w:tcW w:w="1267" w:type="dxa"/>
          </w:tcPr>
          <w:p w14:paraId="6F0C46AA" w14:textId="77777777" w:rsidR="00AC24F8" w:rsidRPr="00840D14" w:rsidRDefault="00AC24F8" w:rsidP="00AC24F8">
            <w:pPr>
              <w:pStyle w:val="a5"/>
              <w:jc w:val="center"/>
              <w:rPr>
                <w:rFonts w:ascii="Times New Roman" w:hAnsi="Times New Roman" w:cs="Times New Roman"/>
                <w:sz w:val="24"/>
                <w:szCs w:val="24"/>
              </w:rPr>
            </w:pPr>
          </w:p>
        </w:tc>
        <w:tc>
          <w:tcPr>
            <w:tcW w:w="1736" w:type="dxa"/>
          </w:tcPr>
          <w:p w14:paraId="44FFD72D"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348" w:type="dxa"/>
          </w:tcPr>
          <w:p w14:paraId="25EEB716"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461" w:type="dxa"/>
          </w:tcPr>
          <w:p w14:paraId="51F28362"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701" w:type="dxa"/>
          </w:tcPr>
          <w:p w14:paraId="5FA72FE0" w14:textId="3C71EC1D" w:rsidR="00AC24F8" w:rsidRPr="00840D14" w:rsidRDefault="002F3683"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52607,76</w:t>
            </w:r>
          </w:p>
        </w:tc>
      </w:tr>
      <w:tr w:rsidR="00AC24F8" w:rsidRPr="00840D14" w14:paraId="72E32AF7" w14:textId="77777777" w:rsidTr="00522D13">
        <w:tc>
          <w:tcPr>
            <w:tcW w:w="482" w:type="dxa"/>
          </w:tcPr>
          <w:p w14:paraId="78F8A812" w14:textId="77777777" w:rsidR="00AC24F8" w:rsidRPr="00840D14" w:rsidRDefault="00AC24F8" w:rsidP="00AC24F8">
            <w:pPr>
              <w:pStyle w:val="a5"/>
              <w:jc w:val="right"/>
              <w:rPr>
                <w:rFonts w:ascii="Times New Roman" w:hAnsi="Times New Roman" w:cs="Times New Roman"/>
                <w:sz w:val="24"/>
                <w:szCs w:val="24"/>
              </w:rPr>
            </w:pPr>
          </w:p>
        </w:tc>
        <w:tc>
          <w:tcPr>
            <w:tcW w:w="2496" w:type="dxa"/>
          </w:tcPr>
          <w:p w14:paraId="7654AF93"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t xml:space="preserve">РАЗОМ за 5 </w:t>
            </w:r>
            <w:proofErr w:type="spellStart"/>
            <w:r w:rsidRPr="00840D14">
              <w:rPr>
                <w:rFonts w:ascii="Times New Roman" w:hAnsi="Times New Roman" w:cs="Times New Roman"/>
                <w:sz w:val="24"/>
                <w:szCs w:val="24"/>
              </w:rPr>
              <w:t>рокі</w:t>
            </w:r>
            <w:proofErr w:type="gramStart"/>
            <w:r w:rsidRPr="00840D14">
              <w:rPr>
                <w:rFonts w:ascii="Times New Roman" w:hAnsi="Times New Roman" w:cs="Times New Roman"/>
                <w:sz w:val="24"/>
                <w:szCs w:val="24"/>
              </w:rPr>
              <w:t>в</w:t>
            </w:r>
            <w:proofErr w:type="spellEnd"/>
            <w:proofErr w:type="gramEnd"/>
          </w:p>
        </w:tc>
        <w:tc>
          <w:tcPr>
            <w:tcW w:w="1267" w:type="dxa"/>
          </w:tcPr>
          <w:p w14:paraId="29E0901E" w14:textId="77777777" w:rsidR="00AC24F8" w:rsidRPr="00840D14" w:rsidRDefault="00AC24F8" w:rsidP="00AC24F8">
            <w:pPr>
              <w:pStyle w:val="a5"/>
              <w:jc w:val="center"/>
              <w:rPr>
                <w:rFonts w:ascii="Times New Roman" w:hAnsi="Times New Roman" w:cs="Times New Roman"/>
                <w:sz w:val="24"/>
                <w:szCs w:val="24"/>
              </w:rPr>
            </w:pPr>
          </w:p>
        </w:tc>
        <w:tc>
          <w:tcPr>
            <w:tcW w:w="1736" w:type="dxa"/>
          </w:tcPr>
          <w:p w14:paraId="2705902A"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348" w:type="dxa"/>
          </w:tcPr>
          <w:p w14:paraId="1B7856C1"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461" w:type="dxa"/>
          </w:tcPr>
          <w:p w14:paraId="72A4E621"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х</w:t>
            </w:r>
          </w:p>
        </w:tc>
        <w:tc>
          <w:tcPr>
            <w:tcW w:w="1701" w:type="dxa"/>
          </w:tcPr>
          <w:p w14:paraId="3B1D6CC9" w14:textId="238B7E01" w:rsidR="00AC24F8" w:rsidRPr="00840D14" w:rsidRDefault="002F3683"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263038,80</w:t>
            </w:r>
          </w:p>
        </w:tc>
      </w:tr>
    </w:tbl>
    <w:p w14:paraId="05F21FFB" w14:textId="77777777" w:rsidR="0065771E" w:rsidRPr="00D8125D" w:rsidRDefault="0065771E" w:rsidP="00D8125D">
      <w:pPr>
        <w:pStyle w:val="a5"/>
        <w:jc w:val="both"/>
        <w:rPr>
          <w:rFonts w:ascii="Times New Roman" w:hAnsi="Times New Roman" w:cs="Times New Roman"/>
          <w:i/>
          <w:sz w:val="24"/>
          <w:szCs w:val="24"/>
          <w:lang w:val="uk-UA"/>
        </w:rPr>
      </w:pPr>
    </w:p>
    <w:p w14:paraId="5BD08C14" w14:textId="77777777" w:rsidR="00AC24F8" w:rsidRPr="00840D14" w:rsidRDefault="00AC24F8" w:rsidP="00AC24F8">
      <w:pPr>
        <w:pStyle w:val="a5"/>
        <w:numPr>
          <w:ilvl w:val="0"/>
          <w:numId w:val="5"/>
        </w:numPr>
        <w:jc w:val="center"/>
        <w:rPr>
          <w:rFonts w:ascii="Times New Roman" w:hAnsi="Times New Roman" w:cs="Times New Roman"/>
          <w:b/>
          <w:sz w:val="24"/>
          <w:szCs w:val="24"/>
        </w:rPr>
      </w:pPr>
      <w:proofErr w:type="spellStart"/>
      <w:r w:rsidRPr="00840D14">
        <w:rPr>
          <w:rFonts w:ascii="Times New Roman" w:hAnsi="Times New Roman" w:cs="Times New Roman"/>
          <w:b/>
          <w:sz w:val="24"/>
          <w:szCs w:val="24"/>
        </w:rPr>
        <w:t>Розрахунок</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сумарних</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витрат</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суб’єктів</w:t>
      </w:r>
      <w:proofErr w:type="spellEnd"/>
      <w:r w:rsidRPr="00840D14">
        <w:rPr>
          <w:rFonts w:ascii="Times New Roman" w:hAnsi="Times New Roman" w:cs="Times New Roman"/>
          <w:b/>
          <w:sz w:val="24"/>
          <w:szCs w:val="24"/>
        </w:rPr>
        <w:t xml:space="preserve"> малого </w:t>
      </w:r>
      <w:proofErr w:type="spellStart"/>
      <w:proofErr w:type="gramStart"/>
      <w:r w:rsidRPr="00840D14">
        <w:rPr>
          <w:rFonts w:ascii="Times New Roman" w:hAnsi="Times New Roman" w:cs="Times New Roman"/>
          <w:b/>
          <w:sz w:val="24"/>
          <w:szCs w:val="24"/>
        </w:rPr>
        <w:t>п</w:t>
      </w:r>
      <w:proofErr w:type="gramEnd"/>
      <w:r w:rsidRPr="00840D14">
        <w:rPr>
          <w:rFonts w:ascii="Times New Roman" w:hAnsi="Times New Roman" w:cs="Times New Roman"/>
          <w:b/>
          <w:sz w:val="24"/>
          <w:szCs w:val="24"/>
        </w:rPr>
        <w:t>ідприємництва</w:t>
      </w:r>
      <w:proofErr w:type="spellEnd"/>
      <w:r w:rsidRPr="00840D14">
        <w:rPr>
          <w:rFonts w:ascii="Times New Roman" w:hAnsi="Times New Roman" w:cs="Times New Roman"/>
          <w:b/>
          <w:sz w:val="24"/>
          <w:szCs w:val="24"/>
        </w:rPr>
        <w:t xml:space="preserve"> (малого та </w:t>
      </w:r>
      <w:proofErr w:type="spellStart"/>
      <w:r w:rsidRPr="00840D14">
        <w:rPr>
          <w:rFonts w:ascii="Times New Roman" w:hAnsi="Times New Roman" w:cs="Times New Roman"/>
          <w:b/>
          <w:sz w:val="24"/>
          <w:szCs w:val="24"/>
        </w:rPr>
        <w:t>мікро</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що</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виникають</w:t>
      </w:r>
      <w:proofErr w:type="spellEnd"/>
      <w:r w:rsidRPr="00840D14">
        <w:rPr>
          <w:rFonts w:ascii="Times New Roman" w:hAnsi="Times New Roman" w:cs="Times New Roman"/>
          <w:b/>
          <w:sz w:val="24"/>
          <w:szCs w:val="24"/>
        </w:rPr>
        <w:t xml:space="preserve"> на </w:t>
      </w:r>
      <w:proofErr w:type="spellStart"/>
      <w:r w:rsidRPr="00840D14">
        <w:rPr>
          <w:rFonts w:ascii="Times New Roman" w:hAnsi="Times New Roman" w:cs="Times New Roman"/>
          <w:b/>
          <w:sz w:val="24"/>
          <w:szCs w:val="24"/>
        </w:rPr>
        <w:t>виконання</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вимог</w:t>
      </w:r>
      <w:proofErr w:type="spellEnd"/>
      <w:r w:rsidRPr="00840D14">
        <w:rPr>
          <w:rFonts w:ascii="Times New Roman" w:hAnsi="Times New Roman" w:cs="Times New Roman"/>
          <w:b/>
          <w:sz w:val="24"/>
          <w:szCs w:val="24"/>
        </w:rPr>
        <w:t xml:space="preserve"> </w:t>
      </w:r>
      <w:proofErr w:type="spellStart"/>
      <w:r w:rsidRPr="00840D14">
        <w:rPr>
          <w:rFonts w:ascii="Times New Roman" w:hAnsi="Times New Roman" w:cs="Times New Roman"/>
          <w:b/>
          <w:sz w:val="24"/>
          <w:szCs w:val="24"/>
        </w:rPr>
        <w:t>регулювання</w:t>
      </w:r>
      <w:proofErr w:type="spellEnd"/>
    </w:p>
    <w:p w14:paraId="4E47A5C7" w14:textId="39FEFB0E" w:rsidR="00AC24F8" w:rsidRPr="0065771E" w:rsidRDefault="00AC24F8" w:rsidP="00AC24F8">
      <w:pPr>
        <w:pStyle w:val="a5"/>
        <w:jc w:val="right"/>
        <w:rPr>
          <w:rFonts w:ascii="Times New Roman" w:hAnsi="Times New Roman" w:cs="Times New Roman"/>
          <w:sz w:val="24"/>
          <w:szCs w:val="24"/>
          <w:lang w:val="uk-UA"/>
        </w:rPr>
      </w:pPr>
      <w:proofErr w:type="spellStart"/>
      <w:r w:rsidRPr="00840D14">
        <w:rPr>
          <w:rFonts w:ascii="Times New Roman" w:hAnsi="Times New Roman" w:cs="Times New Roman"/>
          <w:sz w:val="24"/>
          <w:szCs w:val="24"/>
        </w:rPr>
        <w:t>Таблиця</w:t>
      </w:r>
      <w:proofErr w:type="spellEnd"/>
      <w:r w:rsidRPr="00840D14">
        <w:rPr>
          <w:rFonts w:ascii="Times New Roman" w:hAnsi="Times New Roman" w:cs="Times New Roman"/>
          <w:sz w:val="24"/>
          <w:szCs w:val="24"/>
        </w:rPr>
        <w:t xml:space="preserve"> </w:t>
      </w:r>
      <w:r w:rsidR="0065771E">
        <w:rPr>
          <w:rFonts w:ascii="Times New Roman" w:hAnsi="Times New Roman" w:cs="Times New Roman"/>
          <w:sz w:val="24"/>
          <w:szCs w:val="24"/>
          <w:lang w:val="uk-UA"/>
        </w:rPr>
        <w:t>3</w:t>
      </w:r>
    </w:p>
    <w:tbl>
      <w:tblPr>
        <w:tblStyle w:val="aa"/>
        <w:tblW w:w="9856" w:type="dxa"/>
        <w:tblLook w:val="04A0" w:firstRow="1" w:lastRow="0" w:firstColumn="1" w:lastColumn="0" w:noHBand="0" w:noVBand="1"/>
      </w:tblPr>
      <w:tblGrid>
        <w:gridCol w:w="675"/>
        <w:gridCol w:w="4253"/>
        <w:gridCol w:w="2464"/>
        <w:gridCol w:w="2464"/>
      </w:tblGrid>
      <w:tr w:rsidR="00AC24F8" w:rsidRPr="00840D14" w14:paraId="37970562" w14:textId="77777777" w:rsidTr="00AC24F8">
        <w:tc>
          <w:tcPr>
            <w:tcW w:w="675" w:type="dxa"/>
          </w:tcPr>
          <w:p w14:paraId="2DAFAF31"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з\</w:t>
            </w:r>
            <w:proofErr w:type="gramStart"/>
            <w:r w:rsidRPr="00840D14">
              <w:rPr>
                <w:rFonts w:ascii="Times New Roman" w:hAnsi="Times New Roman" w:cs="Times New Roman"/>
                <w:sz w:val="24"/>
                <w:szCs w:val="24"/>
              </w:rPr>
              <w:t>п</w:t>
            </w:r>
            <w:proofErr w:type="gramEnd"/>
          </w:p>
        </w:tc>
        <w:tc>
          <w:tcPr>
            <w:tcW w:w="4253" w:type="dxa"/>
          </w:tcPr>
          <w:p w14:paraId="47E0B3DB" w14:textId="77777777" w:rsidR="00AC24F8" w:rsidRPr="00840D14" w:rsidRDefault="00AC24F8" w:rsidP="00AC24F8">
            <w:pPr>
              <w:pStyle w:val="a5"/>
              <w:jc w:val="center"/>
              <w:rPr>
                <w:rFonts w:ascii="Times New Roman" w:hAnsi="Times New Roman" w:cs="Times New Roman"/>
                <w:sz w:val="24"/>
                <w:szCs w:val="24"/>
              </w:rPr>
            </w:pPr>
            <w:proofErr w:type="spellStart"/>
            <w:r w:rsidRPr="00840D14">
              <w:rPr>
                <w:rFonts w:ascii="Times New Roman" w:hAnsi="Times New Roman" w:cs="Times New Roman"/>
                <w:sz w:val="24"/>
                <w:szCs w:val="24"/>
              </w:rPr>
              <w:t>Показник</w:t>
            </w:r>
            <w:proofErr w:type="spellEnd"/>
          </w:p>
        </w:tc>
        <w:tc>
          <w:tcPr>
            <w:tcW w:w="2464" w:type="dxa"/>
          </w:tcPr>
          <w:p w14:paraId="1260B639"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Перший </w:t>
            </w:r>
            <w:proofErr w:type="spellStart"/>
            <w:proofErr w:type="gramStart"/>
            <w:r w:rsidRPr="00840D14">
              <w:rPr>
                <w:rFonts w:ascii="Times New Roman" w:hAnsi="Times New Roman" w:cs="Times New Roman"/>
                <w:sz w:val="24"/>
                <w:szCs w:val="24"/>
              </w:rPr>
              <w:t>р</w:t>
            </w:r>
            <w:proofErr w:type="gramEnd"/>
            <w:r w:rsidRPr="00840D14">
              <w:rPr>
                <w:rFonts w:ascii="Times New Roman" w:hAnsi="Times New Roman" w:cs="Times New Roman"/>
                <w:sz w:val="24"/>
                <w:szCs w:val="24"/>
              </w:rPr>
              <w:t>ік</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стартовий</w:t>
            </w:r>
            <w:proofErr w:type="spellEnd"/>
            <w:r w:rsidRPr="00840D14">
              <w:rPr>
                <w:rFonts w:ascii="Times New Roman" w:hAnsi="Times New Roman" w:cs="Times New Roman"/>
                <w:sz w:val="24"/>
                <w:szCs w:val="24"/>
              </w:rPr>
              <w:t>), грн.</w:t>
            </w:r>
          </w:p>
        </w:tc>
        <w:tc>
          <w:tcPr>
            <w:tcW w:w="2464" w:type="dxa"/>
          </w:tcPr>
          <w:p w14:paraId="233B5E22"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 xml:space="preserve">За 5 </w:t>
            </w:r>
            <w:proofErr w:type="spellStart"/>
            <w:r w:rsidRPr="00840D14">
              <w:rPr>
                <w:rFonts w:ascii="Times New Roman" w:hAnsi="Times New Roman" w:cs="Times New Roman"/>
                <w:sz w:val="24"/>
                <w:szCs w:val="24"/>
              </w:rPr>
              <w:t>років</w:t>
            </w:r>
            <w:proofErr w:type="spellEnd"/>
            <w:r w:rsidRPr="00840D14">
              <w:rPr>
                <w:rFonts w:ascii="Times New Roman" w:hAnsi="Times New Roman" w:cs="Times New Roman"/>
                <w:sz w:val="24"/>
                <w:szCs w:val="24"/>
              </w:rPr>
              <w:t xml:space="preserve">, грн. </w:t>
            </w:r>
          </w:p>
        </w:tc>
      </w:tr>
      <w:tr w:rsidR="00AC24F8" w:rsidRPr="00840D14" w14:paraId="300E9CCC" w14:textId="77777777" w:rsidTr="00AC24F8">
        <w:tc>
          <w:tcPr>
            <w:tcW w:w="675" w:type="dxa"/>
          </w:tcPr>
          <w:p w14:paraId="37B661EF"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1</w:t>
            </w:r>
          </w:p>
        </w:tc>
        <w:tc>
          <w:tcPr>
            <w:tcW w:w="4253" w:type="dxa"/>
          </w:tcPr>
          <w:p w14:paraId="6AD7E5CA"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Оцінка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прямих</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p>
        </w:tc>
        <w:tc>
          <w:tcPr>
            <w:tcW w:w="2464" w:type="dxa"/>
          </w:tcPr>
          <w:p w14:paraId="779759A9" w14:textId="5BA451CC" w:rsidR="00AC24F8"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64" w:type="dxa"/>
          </w:tcPr>
          <w:p w14:paraId="04579C2A" w14:textId="21EE2E51" w:rsidR="00AC24F8" w:rsidRPr="00840D14" w:rsidRDefault="00D8125D" w:rsidP="00AC24F8">
            <w:pPr>
              <w:pStyle w:val="a5"/>
              <w:jc w:val="center"/>
              <w:rPr>
                <w:rFonts w:ascii="Times New Roman" w:hAnsi="Times New Roman" w:cs="Times New Roman"/>
                <w:sz w:val="24"/>
                <w:szCs w:val="24"/>
              </w:rPr>
            </w:pPr>
            <w:r>
              <w:rPr>
                <w:rFonts w:ascii="Times New Roman" w:hAnsi="Times New Roman" w:cs="Times New Roman"/>
                <w:sz w:val="24"/>
                <w:szCs w:val="24"/>
                <w:lang w:val="uk-UA"/>
              </w:rPr>
              <w:t>*</w:t>
            </w:r>
          </w:p>
        </w:tc>
      </w:tr>
      <w:tr w:rsidR="00AC24F8" w:rsidRPr="00840D14" w14:paraId="4DCD7874" w14:textId="77777777" w:rsidTr="00AC24F8">
        <w:tc>
          <w:tcPr>
            <w:tcW w:w="675" w:type="dxa"/>
          </w:tcPr>
          <w:p w14:paraId="3BA21806"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2</w:t>
            </w:r>
          </w:p>
        </w:tc>
        <w:tc>
          <w:tcPr>
            <w:tcW w:w="4253" w:type="dxa"/>
          </w:tcPr>
          <w:p w14:paraId="548076D2"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Оцінка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вартості</w:t>
            </w:r>
            <w:proofErr w:type="spellEnd"/>
            <w:r w:rsidRPr="00840D14">
              <w:rPr>
                <w:rFonts w:ascii="Times New Roman" w:hAnsi="Times New Roman" w:cs="Times New Roman"/>
                <w:sz w:val="24"/>
                <w:szCs w:val="24"/>
              </w:rPr>
              <w:t xml:space="preserve"> </w:t>
            </w:r>
            <w:proofErr w:type="spellStart"/>
            <w:proofErr w:type="gramStart"/>
            <w:r w:rsidRPr="00840D14">
              <w:rPr>
                <w:rFonts w:ascii="Times New Roman" w:hAnsi="Times New Roman" w:cs="Times New Roman"/>
                <w:sz w:val="24"/>
                <w:szCs w:val="24"/>
              </w:rPr>
              <w:t>адм</w:t>
            </w:r>
            <w:proofErr w:type="gramEnd"/>
            <w:r w:rsidRPr="00840D14">
              <w:rPr>
                <w:rFonts w:ascii="Times New Roman" w:hAnsi="Times New Roman" w:cs="Times New Roman"/>
                <w:sz w:val="24"/>
                <w:szCs w:val="24"/>
              </w:rPr>
              <w:t>іністративних</w:t>
            </w:r>
            <w:proofErr w:type="spellEnd"/>
            <w:r w:rsidRPr="00840D14">
              <w:rPr>
                <w:rFonts w:ascii="Times New Roman" w:hAnsi="Times New Roman" w:cs="Times New Roman"/>
                <w:sz w:val="24"/>
                <w:szCs w:val="24"/>
              </w:rPr>
              <w:t xml:space="preserve"> процедур для </w:t>
            </w:r>
            <w:proofErr w:type="spellStart"/>
            <w:r w:rsidRPr="00840D14">
              <w:rPr>
                <w:rFonts w:ascii="Times New Roman" w:hAnsi="Times New Roman" w:cs="Times New Roman"/>
                <w:sz w:val="24"/>
                <w:szCs w:val="24"/>
              </w:rPr>
              <w:t>суб’єкта</w:t>
            </w:r>
            <w:proofErr w:type="spellEnd"/>
            <w:r w:rsidRPr="00840D14">
              <w:rPr>
                <w:rFonts w:ascii="Times New Roman" w:hAnsi="Times New Roman" w:cs="Times New Roman"/>
                <w:sz w:val="24"/>
                <w:szCs w:val="24"/>
              </w:rPr>
              <w:t xml:space="preserve"> малого </w:t>
            </w:r>
            <w:proofErr w:type="spellStart"/>
            <w:r w:rsidRPr="00840D14">
              <w:rPr>
                <w:rFonts w:ascii="Times New Roman" w:hAnsi="Times New Roman" w:cs="Times New Roman"/>
                <w:sz w:val="24"/>
                <w:szCs w:val="24"/>
              </w:rPr>
              <w:t>підприємництва</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щодо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та </w:t>
            </w:r>
            <w:proofErr w:type="spellStart"/>
            <w:r w:rsidRPr="00840D14">
              <w:rPr>
                <w:rFonts w:ascii="Times New Roman" w:hAnsi="Times New Roman" w:cs="Times New Roman"/>
                <w:sz w:val="24"/>
                <w:szCs w:val="24"/>
              </w:rPr>
              <w:t>звітування</w:t>
            </w:r>
            <w:proofErr w:type="spellEnd"/>
          </w:p>
        </w:tc>
        <w:tc>
          <w:tcPr>
            <w:tcW w:w="2464" w:type="dxa"/>
          </w:tcPr>
          <w:p w14:paraId="5F5B2B8E" w14:textId="7E5D5ABE" w:rsidR="00AC24F8" w:rsidRPr="00840D14" w:rsidRDefault="00D8125D" w:rsidP="00AC24F8">
            <w:pPr>
              <w:pStyle w:val="a5"/>
              <w:jc w:val="center"/>
              <w:rPr>
                <w:rFonts w:ascii="Times New Roman" w:hAnsi="Times New Roman" w:cs="Times New Roman"/>
                <w:sz w:val="24"/>
                <w:szCs w:val="24"/>
              </w:rPr>
            </w:pPr>
            <w:r w:rsidRPr="00D8125D">
              <w:rPr>
                <w:rFonts w:ascii="Times New Roman" w:hAnsi="Times New Roman" w:cs="Times New Roman"/>
                <w:sz w:val="24"/>
                <w:szCs w:val="24"/>
                <w:lang w:val="uk-UA"/>
              </w:rPr>
              <w:t>177691,80</w:t>
            </w:r>
          </w:p>
        </w:tc>
        <w:tc>
          <w:tcPr>
            <w:tcW w:w="2464" w:type="dxa"/>
          </w:tcPr>
          <w:p w14:paraId="47A2DB8D" w14:textId="6733B587" w:rsidR="00AC24F8" w:rsidRPr="00840D14" w:rsidRDefault="00D8125D" w:rsidP="00AC24F8">
            <w:pPr>
              <w:pStyle w:val="a5"/>
              <w:jc w:val="center"/>
              <w:rPr>
                <w:rFonts w:ascii="Times New Roman" w:hAnsi="Times New Roman" w:cs="Times New Roman"/>
                <w:sz w:val="24"/>
                <w:szCs w:val="24"/>
              </w:rPr>
            </w:pPr>
            <w:r w:rsidRPr="00D8125D">
              <w:rPr>
                <w:rFonts w:ascii="Times New Roman" w:hAnsi="Times New Roman" w:cs="Times New Roman"/>
                <w:sz w:val="24"/>
                <w:szCs w:val="24"/>
                <w:lang w:val="uk-UA"/>
              </w:rPr>
              <w:t>888459,00</w:t>
            </w:r>
          </w:p>
        </w:tc>
      </w:tr>
      <w:tr w:rsidR="00AC24F8" w:rsidRPr="00840D14" w14:paraId="43561F83" w14:textId="77777777" w:rsidTr="00AC24F8">
        <w:tc>
          <w:tcPr>
            <w:tcW w:w="675" w:type="dxa"/>
          </w:tcPr>
          <w:p w14:paraId="5E92D7E0"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3</w:t>
            </w:r>
          </w:p>
        </w:tc>
        <w:tc>
          <w:tcPr>
            <w:tcW w:w="4253" w:type="dxa"/>
          </w:tcPr>
          <w:p w14:paraId="42708F21"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Сумарні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малого </w:t>
            </w:r>
            <w:proofErr w:type="spellStart"/>
            <w:proofErr w:type="gramStart"/>
            <w:r w:rsidRPr="00840D14">
              <w:rPr>
                <w:rFonts w:ascii="Times New Roman" w:hAnsi="Times New Roman" w:cs="Times New Roman"/>
                <w:sz w:val="24"/>
                <w:szCs w:val="24"/>
              </w:rPr>
              <w:t>п</w:t>
            </w:r>
            <w:proofErr w:type="gramEnd"/>
            <w:r w:rsidRPr="00840D14">
              <w:rPr>
                <w:rFonts w:ascii="Times New Roman" w:hAnsi="Times New Roman" w:cs="Times New Roman"/>
                <w:sz w:val="24"/>
                <w:szCs w:val="24"/>
              </w:rPr>
              <w:t>ідприємництва</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запланованого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
          <w:p w14:paraId="732FCE42" w14:textId="77777777" w:rsidR="00AC24F8" w:rsidRPr="00840D14" w:rsidRDefault="00AC24F8" w:rsidP="00AC24F8">
            <w:pPr>
              <w:pStyle w:val="a5"/>
              <w:rPr>
                <w:rFonts w:ascii="Times New Roman" w:hAnsi="Times New Roman" w:cs="Times New Roman"/>
                <w:sz w:val="24"/>
                <w:szCs w:val="24"/>
              </w:rPr>
            </w:pPr>
            <w:r w:rsidRPr="00840D14">
              <w:rPr>
                <w:rFonts w:ascii="Times New Roman" w:hAnsi="Times New Roman" w:cs="Times New Roman"/>
                <w:sz w:val="24"/>
                <w:szCs w:val="24"/>
              </w:rPr>
              <w:t>(рядок 1 + рядок</w:t>
            </w:r>
            <w:proofErr w:type="gramStart"/>
            <w:r w:rsidRPr="00840D14">
              <w:rPr>
                <w:rFonts w:ascii="Times New Roman" w:hAnsi="Times New Roman" w:cs="Times New Roman"/>
                <w:sz w:val="24"/>
                <w:szCs w:val="24"/>
              </w:rPr>
              <w:t>2</w:t>
            </w:r>
            <w:proofErr w:type="gramEnd"/>
            <w:r w:rsidRPr="00840D14">
              <w:rPr>
                <w:rFonts w:ascii="Times New Roman" w:hAnsi="Times New Roman" w:cs="Times New Roman"/>
                <w:sz w:val="24"/>
                <w:szCs w:val="24"/>
              </w:rPr>
              <w:t>)</w:t>
            </w:r>
          </w:p>
        </w:tc>
        <w:tc>
          <w:tcPr>
            <w:tcW w:w="2464" w:type="dxa"/>
          </w:tcPr>
          <w:p w14:paraId="0C08C20D" w14:textId="325BF88D" w:rsidR="00AC24F8" w:rsidRPr="00840D14" w:rsidRDefault="00D8125D" w:rsidP="00AC24F8">
            <w:pPr>
              <w:pStyle w:val="a5"/>
              <w:jc w:val="center"/>
              <w:rPr>
                <w:rFonts w:ascii="Times New Roman" w:hAnsi="Times New Roman" w:cs="Times New Roman"/>
                <w:sz w:val="24"/>
                <w:szCs w:val="24"/>
              </w:rPr>
            </w:pPr>
            <w:r>
              <w:rPr>
                <w:rFonts w:ascii="Times New Roman" w:hAnsi="Times New Roman" w:cs="Times New Roman"/>
                <w:sz w:val="24"/>
                <w:szCs w:val="24"/>
                <w:lang w:val="uk-UA"/>
              </w:rPr>
              <w:t>177691,80</w:t>
            </w:r>
          </w:p>
        </w:tc>
        <w:tc>
          <w:tcPr>
            <w:tcW w:w="2464" w:type="dxa"/>
          </w:tcPr>
          <w:p w14:paraId="47091ACE" w14:textId="799842C0" w:rsidR="00AC24F8" w:rsidRPr="00840D14" w:rsidRDefault="00D8125D" w:rsidP="00AC24F8">
            <w:pPr>
              <w:pStyle w:val="a5"/>
              <w:jc w:val="center"/>
              <w:rPr>
                <w:rFonts w:ascii="Times New Roman" w:hAnsi="Times New Roman" w:cs="Times New Roman"/>
                <w:sz w:val="24"/>
                <w:szCs w:val="24"/>
              </w:rPr>
            </w:pPr>
            <w:r>
              <w:rPr>
                <w:rFonts w:ascii="Times New Roman" w:hAnsi="Times New Roman" w:cs="Times New Roman"/>
                <w:sz w:val="24"/>
                <w:szCs w:val="24"/>
                <w:lang w:val="uk-UA"/>
              </w:rPr>
              <w:t>888459,00</w:t>
            </w:r>
          </w:p>
        </w:tc>
      </w:tr>
      <w:tr w:rsidR="00AC24F8" w:rsidRPr="00840D14" w14:paraId="4689921B" w14:textId="77777777" w:rsidTr="00AC24F8">
        <w:tc>
          <w:tcPr>
            <w:tcW w:w="675" w:type="dxa"/>
          </w:tcPr>
          <w:p w14:paraId="5A03B3CA"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4</w:t>
            </w:r>
          </w:p>
        </w:tc>
        <w:tc>
          <w:tcPr>
            <w:tcW w:w="4253" w:type="dxa"/>
          </w:tcPr>
          <w:p w14:paraId="5B1525FF"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Бюджетні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на </w:t>
            </w:r>
            <w:proofErr w:type="spellStart"/>
            <w:proofErr w:type="gramStart"/>
            <w:r w:rsidRPr="00840D14">
              <w:rPr>
                <w:rFonts w:ascii="Times New Roman" w:hAnsi="Times New Roman" w:cs="Times New Roman"/>
                <w:sz w:val="24"/>
                <w:szCs w:val="24"/>
              </w:rPr>
              <w:t>адм</w:t>
            </w:r>
            <w:proofErr w:type="gramEnd"/>
            <w:r w:rsidRPr="00840D14">
              <w:rPr>
                <w:rFonts w:ascii="Times New Roman" w:hAnsi="Times New Roman" w:cs="Times New Roman"/>
                <w:sz w:val="24"/>
                <w:szCs w:val="24"/>
              </w:rPr>
              <w:t>іністрування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суб’єктів</w:t>
            </w:r>
            <w:proofErr w:type="spellEnd"/>
            <w:r w:rsidRPr="00840D14">
              <w:rPr>
                <w:rFonts w:ascii="Times New Roman" w:hAnsi="Times New Roman" w:cs="Times New Roman"/>
                <w:sz w:val="24"/>
                <w:szCs w:val="24"/>
              </w:rPr>
              <w:t xml:space="preserve"> малого </w:t>
            </w:r>
            <w:proofErr w:type="spellStart"/>
            <w:r w:rsidRPr="00840D14">
              <w:rPr>
                <w:rFonts w:ascii="Times New Roman" w:hAnsi="Times New Roman" w:cs="Times New Roman"/>
                <w:sz w:val="24"/>
                <w:szCs w:val="24"/>
              </w:rPr>
              <w:t>підприємництва</w:t>
            </w:r>
            <w:proofErr w:type="spellEnd"/>
          </w:p>
        </w:tc>
        <w:tc>
          <w:tcPr>
            <w:tcW w:w="2464" w:type="dxa"/>
          </w:tcPr>
          <w:p w14:paraId="555F8AC4" w14:textId="0FAD160D" w:rsidR="00AC24F8" w:rsidRPr="00840D14" w:rsidRDefault="002F3683" w:rsidP="00AC24F8">
            <w:pPr>
              <w:pStyle w:val="a5"/>
              <w:jc w:val="center"/>
              <w:rPr>
                <w:rFonts w:ascii="Times New Roman" w:hAnsi="Times New Roman" w:cs="Times New Roman"/>
                <w:sz w:val="24"/>
                <w:szCs w:val="24"/>
                <w:lang w:val="uk-UA"/>
              </w:rPr>
            </w:pPr>
            <w:r w:rsidRPr="00840D14">
              <w:rPr>
                <w:rFonts w:ascii="Times New Roman" w:hAnsi="Times New Roman" w:cs="Times New Roman"/>
                <w:sz w:val="24"/>
                <w:szCs w:val="24"/>
                <w:lang w:val="uk-UA"/>
              </w:rPr>
              <w:t>52607,76</w:t>
            </w:r>
          </w:p>
        </w:tc>
        <w:tc>
          <w:tcPr>
            <w:tcW w:w="2464" w:type="dxa"/>
          </w:tcPr>
          <w:p w14:paraId="4D5B66F5" w14:textId="4EFD76D7" w:rsidR="00AC24F8" w:rsidRPr="00840D14" w:rsidRDefault="00677873"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lang w:val="uk-UA"/>
              </w:rPr>
              <w:t>263038,80</w:t>
            </w:r>
          </w:p>
        </w:tc>
      </w:tr>
      <w:tr w:rsidR="00AC24F8" w:rsidRPr="00840D14" w14:paraId="765234E0" w14:textId="77777777" w:rsidTr="00AC24F8">
        <w:tc>
          <w:tcPr>
            <w:tcW w:w="675" w:type="dxa"/>
          </w:tcPr>
          <w:p w14:paraId="26B6EC21" w14:textId="77777777" w:rsidR="00AC24F8" w:rsidRPr="00840D14" w:rsidRDefault="00AC24F8" w:rsidP="00AC24F8">
            <w:pPr>
              <w:pStyle w:val="a5"/>
              <w:jc w:val="center"/>
              <w:rPr>
                <w:rFonts w:ascii="Times New Roman" w:hAnsi="Times New Roman" w:cs="Times New Roman"/>
                <w:sz w:val="24"/>
                <w:szCs w:val="24"/>
              </w:rPr>
            </w:pPr>
            <w:r w:rsidRPr="00840D14">
              <w:rPr>
                <w:rFonts w:ascii="Times New Roman" w:hAnsi="Times New Roman" w:cs="Times New Roman"/>
                <w:sz w:val="24"/>
                <w:szCs w:val="24"/>
              </w:rPr>
              <w:t>5</w:t>
            </w:r>
          </w:p>
        </w:tc>
        <w:tc>
          <w:tcPr>
            <w:tcW w:w="4253" w:type="dxa"/>
          </w:tcPr>
          <w:p w14:paraId="528D6B0E" w14:textId="77777777" w:rsidR="00AC24F8" w:rsidRPr="00840D14" w:rsidRDefault="00AC24F8" w:rsidP="00AC24F8">
            <w:pPr>
              <w:pStyle w:val="a5"/>
              <w:rPr>
                <w:rFonts w:ascii="Times New Roman" w:hAnsi="Times New Roman" w:cs="Times New Roman"/>
                <w:sz w:val="24"/>
                <w:szCs w:val="24"/>
              </w:rPr>
            </w:pPr>
            <w:proofErr w:type="spellStart"/>
            <w:r w:rsidRPr="00840D14">
              <w:rPr>
                <w:rFonts w:ascii="Times New Roman" w:hAnsi="Times New Roman" w:cs="Times New Roman"/>
                <w:sz w:val="24"/>
                <w:szCs w:val="24"/>
              </w:rPr>
              <w:t>Сумарні</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витрати</w:t>
            </w:r>
            <w:proofErr w:type="spellEnd"/>
            <w:r w:rsidRPr="00840D14">
              <w:rPr>
                <w:rFonts w:ascii="Times New Roman" w:hAnsi="Times New Roman" w:cs="Times New Roman"/>
                <w:sz w:val="24"/>
                <w:szCs w:val="24"/>
              </w:rPr>
              <w:t xml:space="preserve"> на </w:t>
            </w:r>
            <w:proofErr w:type="spellStart"/>
            <w:r w:rsidRPr="00840D14">
              <w:rPr>
                <w:rFonts w:ascii="Times New Roman" w:hAnsi="Times New Roman" w:cs="Times New Roman"/>
                <w:sz w:val="24"/>
                <w:szCs w:val="24"/>
              </w:rPr>
              <w:t>виконання</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запланованого</w:t>
            </w:r>
            <w:proofErr w:type="spellEnd"/>
            <w:r w:rsidRPr="00840D14">
              <w:rPr>
                <w:rFonts w:ascii="Times New Roman" w:hAnsi="Times New Roman" w:cs="Times New Roman"/>
                <w:sz w:val="24"/>
                <w:szCs w:val="24"/>
              </w:rPr>
              <w:t xml:space="preserve"> </w:t>
            </w:r>
            <w:proofErr w:type="spellStart"/>
            <w:r w:rsidRPr="00840D14">
              <w:rPr>
                <w:rFonts w:ascii="Times New Roman" w:hAnsi="Times New Roman" w:cs="Times New Roman"/>
                <w:sz w:val="24"/>
                <w:szCs w:val="24"/>
              </w:rPr>
              <w:t>регулювання</w:t>
            </w:r>
            <w:proofErr w:type="spellEnd"/>
          </w:p>
        </w:tc>
        <w:tc>
          <w:tcPr>
            <w:tcW w:w="2464" w:type="dxa"/>
          </w:tcPr>
          <w:p w14:paraId="1650D35A" w14:textId="4932C439" w:rsidR="00AC24F8" w:rsidRPr="00840D14" w:rsidRDefault="00D8125D"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230299,56</w:t>
            </w:r>
          </w:p>
        </w:tc>
        <w:tc>
          <w:tcPr>
            <w:tcW w:w="2464" w:type="dxa"/>
          </w:tcPr>
          <w:p w14:paraId="35C8E050" w14:textId="78456341" w:rsidR="00AC24F8" w:rsidRPr="00840D14" w:rsidRDefault="005D42D7" w:rsidP="00AC24F8">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1151497,80</w:t>
            </w:r>
          </w:p>
        </w:tc>
      </w:tr>
    </w:tbl>
    <w:p w14:paraId="4AC37115" w14:textId="77777777" w:rsidR="00AC24F8" w:rsidRPr="00840D14" w:rsidRDefault="00AC24F8" w:rsidP="00AC24F8">
      <w:pPr>
        <w:pStyle w:val="a5"/>
        <w:jc w:val="center"/>
        <w:rPr>
          <w:rFonts w:ascii="Times New Roman" w:hAnsi="Times New Roman" w:cs="Times New Roman"/>
          <w:sz w:val="24"/>
          <w:szCs w:val="24"/>
        </w:rPr>
      </w:pPr>
    </w:p>
    <w:p w14:paraId="1C083083" w14:textId="1F2AD9E2" w:rsidR="00AC24F8" w:rsidRPr="00840D14" w:rsidRDefault="00AC24F8" w:rsidP="00AC24F8">
      <w:pPr>
        <w:pStyle w:val="a5"/>
        <w:numPr>
          <w:ilvl w:val="0"/>
          <w:numId w:val="5"/>
        </w:numPr>
        <w:jc w:val="center"/>
        <w:rPr>
          <w:rFonts w:ascii="Times New Roman" w:hAnsi="Times New Roman" w:cs="Times New Roman"/>
          <w:b/>
          <w:sz w:val="24"/>
          <w:szCs w:val="24"/>
          <w:lang w:val="uk-UA"/>
        </w:rPr>
      </w:pPr>
      <w:r w:rsidRPr="00840D14">
        <w:rPr>
          <w:rFonts w:ascii="Times New Roman" w:hAnsi="Times New Roman" w:cs="Times New Roman"/>
          <w:b/>
          <w:sz w:val="24"/>
          <w:szCs w:val="24"/>
          <w:lang w:val="uk-UA"/>
        </w:rPr>
        <w:t>Розроблення коригуючи (пом’якшувальних) заходів для м</w:t>
      </w:r>
      <w:r w:rsidR="00D87C89" w:rsidRPr="00840D14">
        <w:rPr>
          <w:rFonts w:ascii="Times New Roman" w:hAnsi="Times New Roman" w:cs="Times New Roman"/>
          <w:b/>
          <w:sz w:val="24"/>
          <w:szCs w:val="24"/>
          <w:lang w:val="uk-UA"/>
        </w:rPr>
        <w:t>а</w:t>
      </w:r>
      <w:r w:rsidRPr="00840D14">
        <w:rPr>
          <w:rFonts w:ascii="Times New Roman" w:hAnsi="Times New Roman" w:cs="Times New Roman"/>
          <w:b/>
          <w:sz w:val="24"/>
          <w:szCs w:val="24"/>
          <w:lang w:val="uk-UA"/>
        </w:rPr>
        <w:t>лого підприємництва щодо запровадження регулювання</w:t>
      </w:r>
    </w:p>
    <w:p w14:paraId="0139C538" w14:textId="77777777" w:rsidR="00AC24F8" w:rsidRPr="00840D14" w:rsidRDefault="00AC24F8" w:rsidP="00AC24F8">
      <w:pPr>
        <w:pStyle w:val="a5"/>
        <w:jc w:val="center"/>
        <w:rPr>
          <w:rFonts w:ascii="Times New Roman" w:hAnsi="Times New Roman" w:cs="Times New Roman"/>
          <w:b/>
          <w:sz w:val="24"/>
          <w:szCs w:val="24"/>
        </w:rPr>
      </w:pPr>
    </w:p>
    <w:p w14:paraId="204FAE97" w14:textId="77777777" w:rsidR="00AC24F8" w:rsidRPr="00840D14" w:rsidRDefault="00AC24F8" w:rsidP="00D87C89">
      <w:pPr>
        <w:pStyle w:val="a3"/>
        <w:ind w:firstLine="851"/>
        <w:rPr>
          <w:sz w:val="24"/>
          <w:szCs w:val="24"/>
        </w:rPr>
      </w:pPr>
      <w:r w:rsidRPr="00840D14">
        <w:rPr>
          <w:sz w:val="24"/>
          <w:szCs w:val="24"/>
        </w:rPr>
        <w:t>На основі аналізу статистичних даних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14:paraId="3FABBDF4" w14:textId="562A8565" w:rsidR="00AC24F8" w:rsidRPr="00840D14" w:rsidRDefault="00AC24F8" w:rsidP="001B3E14">
      <w:pPr>
        <w:pStyle w:val="a5"/>
        <w:ind w:firstLine="851"/>
        <w:jc w:val="both"/>
        <w:rPr>
          <w:rFonts w:ascii="Times New Roman" w:hAnsi="Times New Roman" w:cs="Times New Roman"/>
          <w:sz w:val="24"/>
          <w:szCs w:val="24"/>
          <w:lang w:val="uk-UA"/>
        </w:rPr>
      </w:pPr>
      <w:r w:rsidRPr="00840D14">
        <w:rPr>
          <w:rFonts w:ascii="Times New Roman" w:hAnsi="Times New Roman" w:cs="Times New Roman"/>
          <w:sz w:val="24"/>
          <w:szCs w:val="24"/>
          <w:lang w:val="uk-UA"/>
        </w:rPr>
        <w:t>Періодичність подання звітів, диференціація ставки в залежності від розміру суб’єкта господарювання не можуть бути застосовані як компенсаторні заходи.</w:t>
      </w:r>
    </w:p>
    <w:p w14:paraId="384C5F70" w14:textId="77777777" w:rsidR="001B3E14" w:rsidRPr="00840D14" w:rsidRDefault="001B3E14" w:rsidP="001B3E14">
      <w:pPr>
        <w:pStyle w:val="a5"/>
        <w:ind w:firstLine="851"/>
        <w:jc w:val="both"/>
        <w:rPr>
          <w:rFonts w:ascii="Times New Roman" w:hAnsi="Times New Roman" w:cs="Times New Roman"/>
          <w:b/>
          <w:color w:val="000000"/>
          <w:sz w:val="24"/>
          <w:szCs w:val="24"/>
          <w:lang w:val="uk-UA"/>
        </w:rPr>
      </w:pPr>
    </w:p>
    <w:p w14:paraId="65DABA81" w14:textId="77777777" w:rsidR="002279C5" w:rsidRDefault="002279C5" w:rsidP="00D9084E">
      <w:pPr>
        <w:shd w:val="clear" w:color="auto" w:fill="FFFFFF"/>
        <w:jc w:val="both"/>
        <w:rPr>
          <w:sz w:val="24"/>
          <w:szCs w:val="24"/>
        </w:rPr>
      </w:pPr>
    </w:p>
    <w:p w14:paraId="1331CB32" w14:textId="77777777" w:rsidR="002279C5" w:rsidRDefault="002279C5" w:rsidP="00D9084E">
      <w:pPr>
        <w:shd w:val="clear" w:color="auto" w:fill="FFFFFF"/>
        <w:jc w:val="both"/>
        <w:rPr>
          <w:sz w:val="24"/>
          <w:szCs w:val="24"/>
        </w:rPr>
      </w:pPr>
    </w:p>
    <w:p w14:paraId="784CF8F4" w14:textId="77777777" w:rsidR="002279C5" w:rsidRDefault="002279C5" w:rsidP="00D9084E">
      <w:pPr>
        <w:shd w:val="clear" w:color="auto" w:fill="FFFFFF"/>
        <w:jc w:val="both"/>
        <w:rPr>
          <w:sz w:val="24"/>
          <w:szCs w:val="24"/>
        </w:rPr>
      </w:pPr>
    </w:p>
    <w:p w14:paraId="4E594EB8" w14:textId="76062C34" w:rsidR="00915CA3" w:rsidRPr="002279C5" w:rsidRDefault="002279C5" w:rsidP="00D9084E">
      <w:pPr>
        <w:shd w:val="clear" w:color="auto" w:fill="FFFFFF"/>
        <w:jc w:val="both"/>
        <w:rPr>
          <w:sz w:val="24"/>
          <w:szCs w:val="24"/>
        </w:rPr>
      </w:pPr>
      <w:r>
        <w:rPr>
          <w:sz w:val="24"/>
          <w:szCs w:val="24"/>
        </w:rPr>
        <w:t>Секретар селищної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35B9F" w:rsidRPr="002279C5">
        <w:rPr>
          <w:sz w:val="24"/>
          <w:szCs w:val="24"/>
        </w:rPr>
        <w:t xml:space="preserve"> Ігор ЧЕРНЕНКО</w:t>
      </w:r>
    </w:p>
    <w:sectPr w:rsidR="00915CA3" w:rsidRPr="002279C5" w:rsidSect="00FC03FA">
      <w:pgSz w:w="11906" w:h="16838" w:code="9"/>
      <w:pgMar w:top="567"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C3C03" w14:textId="77777777" w:rsidR="00332584" w:rsidRPr="00BD5A45" w:rsidRDefault="00332584" w:rsidP="00BD5A45">
      <w:r>
        <w:separator/>
      </w:r>
    </w:p>
  </w:endnote>
  <w:endnote w:type="continuationSeparator" w:id="0">
    <w:p w14:paraId="4715397E" w14:textId="77777777" w:rsidR="00332584" w:rsidRPr="00BD5A45" w:rsidRDefault="00332584" w:rsidP="00BD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6461C" w14:textId="77777777" w:rsidR="00332584" w:rsidRPr="00BD5A45" w:rsidRDefault="00332584" w:rsidP="00BD5A45">
      <w:r>
        <w:separator/>
      </w:r>
    </w:p>
  </w:footnote>
  <w:footnote w:type="continuationSeparator" w:id="0">
    <w:p w14:paraId="09905BDE" w14:textId="77777777" w:rsidR="00332584" w:rsidRPr="00BD5A45" w:rsidRDefault="00332584" w:rsidP="00BD5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1">
    <w:nsid w:val="0AB31ADA"/>
    <w:multiLevelType w:val="hybridMultilevel"/>
    <w:tmpl w:val="3318AE60"/>
    <w:lvl w:ilvl="0" w:tplc="D6E46B0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69727C0A"/>
    <w:multiLevelType w:val="multilevel"/>
    <w:tmpl w:val="CA1C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FA668B8"/>
    <w:multiLevelType w:val="hybridMultilevel"/>
    <w:tmpl w:val="2A6277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11"/>
    <w:rsid w:val="000020EA"/>
    <w:rsid w:val="00003C25"/>
    <w:rsid w:val="00017A35"/>
    <w:rsid w:val="00022BE8"/>
    <w:rsid w:val="0002679C"/>
    <w:rsid w:val="00034B67"/>
    <w:rsid w:val="00037BB2"/>
    <w:rsid w:val="000419EC"/>
    <w:rsid w:val="00046553"/>
    <w:rsid w:val="000517EA"/>
    <w:rsid w:val="00060F02"/>
    <w:rsid w:val="0006703B"/>
    <w:rsid w:val="00071079"/>
    <w:rsid w:val="000748B4"/>
    <w:rsid w:val="000756E2"/>
    <w:rsid w:val="00080ECA"/>
    <w:rsid w:val="000837E4"/>
    <w:rsid w:val="00083DBE"/>
    <w:rsid w:val="00085E40"/>
    <w:rsid w:val="000872FA"/>
    <w:rsid w:val="00090DDC"/>
    <w:rsid w:val="000916F2"/>
    <w:rsid w:val="000932CB"/>
    <w:rsid w:val="00096730"/>
    <w:rsid w:val="000A0D26"/>
    <w:rsid w:val="000A516F"/>
    <w:rsid w:val="000A66C2"/>
    <w:rsid w:val="000B6392"/>
    <w:rsid w:val="000C3677"/>
    <w:rsid w:val="000D2F58"/>
    <w:rsid w:val="000E078A"/>
    <w:rsid w:val="000E21FC"/>
    <w:rsid w:val="000E7645"/>
    <w:rsid w:val="000F1535"/>
    <w:rsid w:val="000F74CB"/>
    <w:rsid w:val="00114A31"/>
    <w:rsid w:val="0012313F"/>
    <w:rsid w:val="001242ED"/>
    <w:rsid w:val="00135A72"/>
    <w:rsid w:val="001448B9"/>
    <w:rsid w:val="001506F8"/>
    <w:rsid w:val="00152F4D"/>
    <w:rsid w:val="00154F73"/>
    <w:rsid w:val="00155F44"/>
    <w:rsid w:val="00160FFF"/>
    <w:rsid w:val="00164D24"/>
    <w:rsid w:val="00167F2E"/>
    <w:rsid w:val="001713FB"/>
    <w:rsid w:val="0018006B"/>
    <w:rsid w:val="00182FE7"/>
    <w:rsid w:val="001946A2"/>
    <w:rsid w:val="001978BF"/>
    <w:rsid w:val="00197C4A"/>
    <w:rsid w:val="001A78BE"/>
    <w:rsid w:val="001B210E"/>
    <w:rsid w:val="001B3E14"/>
    <w:rsid w:val="001C00C0"/>
    <w:rsid w:val="001C0F98"/>
    <w:rsid w:val="001C55C3"/>
    <w:rsid w:val="001D48EE"/>
    <w:rsid w:val="001E377C"/>
    <w:rsid w:val="001E4825"/>
    <w:rsid w:val="001E5E0E"/>
    <w:rsid w:val="001E6E1B"/>
    <w:rsid w:val="001F3378"/>
    <w:rsid w:val="001F3E18"/>
    <w:rsid w:val="002036B0"/>
    <w:rsid w:val="002038B0"/>
    <w:rsid w:val="0020442E"/>
    <w:rsid w:val="002046A8"/>
    <w:rsid w:val="0020628B"/>
    <w:rsid w:val="00212171"/>
    <w:rsid w:val="0022053D"/>
    <w:rsid w:val="002279C5"/>
    <w:rsid w:val="00236B1A"/>
    <w:rsid w:val="0024623A"/>
    <w:rsid w:val="002478A0"/>
    <w:rsid w:val="00257AF7"/>
    <w:rsid w:val="00263D2C"/>
    <w:rsid w:val="002734F9"/>
    <w:rsid w:val="0027375E"/>
    <w:rsid w:val="002750F0"/>
    <w:rsid w:val="002A1D30"/>
    <w:rsid w:val="002A3E1E"/>
    <w:rsid w:val="002B0CCD"/>
    <w:rsid w:val="002B30D7"/>
    <w:rsid w:val="002C2539"/>
    <w:rsid w:val="002C7922"/>
    <w:rsid w:val="002D3934"/>
    <w:rsid w:val="002D3DA1"/>
    <w:rsid w:val="002D7070"/>
    <w:rsid w:val="002E19F7"/>
    <w:rsid w:val="002E4FBB"/>
    <w:rsid w:val="002F3683"/>
    <w:rsid w:val="002F3837"/>
    <w:rsid w:val="002F3B18"/>
    <w:rsid w:val="00302771"/>
    <w:rsid w:val="00304CCC"/>
    <w:rsid w:val="0031360A"/>
    <w:rsid w:val="00316A86"/>
    <w:rsid w:val="00317A9C"/>
    <w:rsid w:val="003202F2"/>
    <w:rsid w:val="00320B37"/>
    <w:rsid w:val="00321227"/>
    <w:rsid w:val="00321DA7"/>
    <w:rsid w:val="00330ABF"/>
    <w:rsid w:val="00332584"/>
    <w:rsid w:val="00341B35"/>
    <w:rsid w:val="00342A87"/>
    <w:rsid w:val="00345B31"/>
    <w:rsid w:val="00346711"/>
    <w:rsid w:val="003559A2"/>
    <w:rsid w:val="00357535"/>
    <w:rsid w:val="00361C06"/>
    <w:rsid w:val="00370F2A"/>
    <w:rsid w:val="00371D99"/>
    <w:rsid w:val="003731ED"/>
    <w:rsid w:val="003775D3"/>
    <w:rsid w:val="00380D39"/>
    <w:rsid w:val="00386088"/>
    <w:rsid w:val="00390760"/>
    <w:rsid w:val="00391678"/>
    <w:rsid w:val="003916E1"/>
    <w:rsid w:val="003A78B9"/>
    <w:rsid w:val="003C2A54"/>
    <w:rsid w:val="003D79A8"/>
    <w:rsid w:val="003E218E"/>
    <w:rsid w:val="003E6413"/>
    <w:rsid w:val="003F1705"/>
    <w:rsid w:val="003F5541"/>
    <w:rsid w:val="003F7225"/>
    <w:rsid w:val="00404310"/>
    <w:rsid w:val="00405774"/>
    <w:rsid w:val="00421870"/>
    <w:rsid w:val="004227F8"/>
    <w:rsid w:val="00440AF2"/>
    <w:rsid w:val="00460502"/>
    <w:rsid w:val="00463FFA"/>
    <w:rsid w:val="00464C06"/>
    <w:rsid w:val="004654E5"/>
    <w:rsid w:val="0047352E"/>
    <w:rsid w:val="004871D3"/>
    <w:rsid w:val="00487302"/>
    <w:rsid w:val="00487A0C"/>
    <w:rsid w:val="00492428"/>
    <w:rsid w:val="0049474F"/>
    <w:rsid w:val="004B2A52"/>
    <w:rsid w:val="004B7293"/>
    <w:rsid w:val="004B73A2"/>
    <w:rsid w:val="004D0688"/>
    <w:rsid w:val="004D3B98"/>
    <w:rsid w:val="004D42B9"/>
    <w:rsid w:val="004D54FD"/>
    <w:rsid w:val="004E6D1F"/>
    <w:rsid w:val="004F1105"/>
    <w:rsid w:val="004F2891"/>
    <w:rsid w:val="004F3573"/>
    <w:rsid w:val="004F7E65"/>
    <w:rsid w:val="005050AF"/>
    <w:rsid w:val="00507EF4"/>
    <w:rsid w:val="00510A0A"/>
    <w:rsid w:val="00514A81"/>
    <w:rsid w:val="00514B0C"/>
    <w:rsid w:val="00514C2C"/>
    <w:rsid w:val="00515E12"/>
    <w:rsid w:val="005209CA"/>
    <w:rsid w:val="00522D13"/>
    <w:rsid w:val="0053485C"/>
    <w:rsid w:val="00540CC4"/>
    <w:rsid w:val="00540F8D"/>
    <w:rsid w:val="0054116E"/>
    <w:rsid w:val="00567923"/>
    <w:rsid w:val="00567CAA"/>
    <w:rsid w:val="00571DB9"/>
    <w:rsid w:val="00572570"/>
    <w:rsid w:val="00586C6E"/>
    <w:rsid w:val="0059011E"/>
    <w:rsid w:val="005A705F"/>
    <w:rsid w:val="005B6A04"/>
    <w:rsid w:val="005C7091"/>
    <w:rsid w:val="005D3BD4"/>
    <w:rsid w:val="005D3ED9"/>
    <w:rsid w:val="005D42D7"/>
    <w:rsid w:val="005D5C81"/>
    <w:rsid w:val="005D669E"/>
    <w:rsid w:val="005D7570"/>
    <w:rsid w:val="005F71B2"/>
    <w:rsid w:val="00603AA8"/>
    <w:rsid w:val="00603BFD"/>
    <w:rsid w:val="006049C9"/>
    <w:rsid w:val="00606467"/>
    <w:rsid w:val="00606AA5"/>
    <w:rsid w:val="00617300"/>
    <w:rsid w:val="00654259"/>
    <w:rsid w:val="0065588B"/>
    <w:rsid w:val="0065771E"/>
    <w:rsid w:val="006722FD"/>
    <w:rsid w:val="0067775E"/>
    <w:rsid w:val="00677873"/>
    <w:rsid w:val="00680023"/>
    <w:rsid w:val="006904C9"/>
    <w:rsid w:val="00690DCB"/>
    <w:rsid w:val="006A29ED"/>
    <w:rsid w:val="006C6AC6"/>
    <w:rsid w:val="006D27FC"/>
    <w:rsid w:val="006E00B2"/>
    <w:rsid w:val="006F63B2"/>
    <w:rsid w:val="006F790B"/>
    <w:rsid w:val="0070239B"/>
    <w:rsid w:val="00705539"/>
    <w:rsid w:val="0071473B"/>
    <w:rsid w:val="00715D0D"/>
    <w:rsid w:val="00717648"/>
    <w:rsid w:val="007213B2"/>
    <w:rsid w:val="00744964"/>
    <w:rsid w:val="00753D5A"/>
    <w:rsid w:val="00756474"/>
    <w:rsid w:val="00760125"/>
    <w:rsid w:val="00767B23"/>
    <w:rsid w:val="007722BA"/>
    <w:rsid w:val="00775DA0"/>
    <w:rsid w:val="00782968"/>
    <w:rsid w:val="00784223"/>
    <w:rsid w:val="00785E5A"/>
    <w:rsid w:val="00794692"/>
    <w:rsid w:val="007948F1"/>
    <w:rsid w:val="007A0AEF"/>
    <w:rsid w:val="007A38DA"/>
    <w:rsid w:val="007A6612"/>
    <w:rsid w:val="007B37C4"/>
    <w:rsid w:val="007B38F8"/>
    <w:rsid w:val="007B723F"/>
    <w:rsid w:val="007D43E0"/>
    <w:rsid w:val="007E19F6"/>
    <w:rsid w:val="007E1FB5"/>
    <w:rsid w:val="007E764D"/>
    <w:rsid w:val="007F0E9F"/>
    <w:rsid w:val="007F5B61"/>
    <w:rsid w:val="007F5C40"/>
    <w:rsid w:val="008157A5"/>
    <w:rsid w:val="008221B5"/>
    <w:rsid w:val="00822BDB"/>
    <w:rsid w:val="008236E6"/>
    <w:rsid w:val="008263F2"/>
    <w:rsid w:val="00830D18"/>
    <w:rsid w:val="00840D14"/>
    <w:rsid w:val="00850978"/>
    <w:rsid w:val="008650AD"/>
    <w:rsid w:val="00865457"/>
    <w:rsid w:val="00865748"/>
    <w:rsid w:val="00872237"/>
    <w:rsid w:val="00875434"/>
    <w:rsid w:val="00885055"/>
    <w:rsid w:val="00885885"/>
    <w:rsid w:val="00885B25"/>
    <w:rsid w:val="008947C6"/>
    <w:rsid w:val="0089625A"/>
    <w:rsid w:val="008A348C"/>
    <w:rsid w:val="008C2D10"/>
    <w:rsid w:val="008C5B44"/>
    <w:rsid w:val="008D148C"/>
    <w:rsid w:val="008D3741"/>
    <w:rsid w:val="008E08FC"/>
    <w:rsid w:val="008E3644"/>
    <w:rsid w:val="008E705E"/>
    <w:rsid w:val="008F50DA"/>
    <w:rsid w:val="0090460F"/>
    <w:rsid w:val="0090463B"/>
    <w:rsid w:val="00915CA3"/>
    <w:rsid w:val="00916D7A"/>
    <w:rsid w:val="00930308"/>
    <w:rsid w:val="0093219F"/>
    <w:rsid w:val="00942D28"/>
    <w:rsid w:val="00946E85"/>
    <w:rsid w:val="00954C64"/>
    <w:rsid w:val="0095650A"/>
    <w:rsid w:val="00956906"/>
    <w:rsid w:val="009710D4"/>
    <w:rsid w:val="009733D6"/>
    <w:rsid w:val="00985394"/>
    <w:rsid w:val="0099090D"/>
    <w:rsid w:val="00994450"/>
    <w:rsid w:val="00997797"/>
    <w:rsid w:val="009979CE"/>
    <w:rsid w:val="009A30E4"/>
    <w:rsid w:val="009A5D91"/>
    <w:rsid w:val="009B4CE7"/>
    <w:rsid w:val="009B6429"/>
    <w:rsid w:val="009C7DB2"/>
    <w:rsid w:val="009D0560"/>
    <w:rsid w:val="009D4440"/>
    <w:rsid w:val="009E416B"/>
    <w:rsid w:val="00A11E0B"/>
    <w:rsid w:val="00A245C7"/>
    <w:rsid w:val="00A248B7"/>
    <w:rsid w:val="00A32202"/>
    <w:rsid w:val="00A36DE4"/>
    <w:rsid w:val="00A45896"/>
    <w:rsid w:val="00A516AD"/>
    <w:rsid w:val="00A5736F"/>
    <w:rsid w:val="00A62F77"/>
    <w:rsid w:val="00A657CD"/>
    <w:rsid w:val="00A662C5"/>
    <w:rsid w:val="00A77865"/>
    <w:rsid w:val="00A77EA7"/>
    <w:rsid w:val="00A83409"/>
    <w:rsid w:val="00A87689"/>
    <w:rsid w:val="00A95541"/>
    <w:rsid w:val="00AA140E"/>
    <w:rsid w:val="00AA1D22"/>
    <w:rsid w:val="00AB5C7A"/>
    <w:rsid w:val="00AC24F8"/>
    <w:rsid w:val="00AC5D9E"/>
    <w:rsid w:val="00AC64BE"/>
    <w:rsid w:val="00AC746F"/>
    <w:rsid w:val="00AC78DE"/>
    <w:rsid w:val="00AD44D7"/>
    <w:rsid w:val="00AD4BFE"/>
    <w:rsid w:val="00AD4FA1"/>
    <w:rsid w:val="00AE3888"/>
    <w:rsid w:val="00B0004A"/>
    <w:rsid w:val="00B10D54"/>
    <w:rsid w:val="00B2106B"/>
    <w:rsid w:val="00B21B91"/>
    <w:rsid w:val="00B24CC9"/>
    <w:rsid w:val="00B30329"/>
    <w:rsid w:val="00B36EBA"/>
    <w:rsid w:val="00B51AFA"/>
    <w:rsid w:val="00B52612"/>
    <w:rsid w:val="00B95C5A"/>
    <w:rsid w:val="00BB6911"/>
    <w:rsid w:val="00BB6EE5"/>
    <w:rsid w:val="00BC2C07"/>
    <w:rsid w:val="00BD3A37"/>
    <w:rsid w:val="00BD5A45"/>
    <w:rsid w:val="00BE2EFF"/>
    <w:rsid w:val="00BF239F"/>
    <w:rsid w:val="00BF3759"/>
    <w:rsid w:val="00BF54EE"/>
    <w:rsid w:val="00C07654"/>
    <w:rsid w:val="00C12676"/>
    <w:rsid w:val="00C30725"/>
    <w:rsid w:val="00C31213"/>
    <w:rsid w:val="00C46429"/>
    <w:rsid w:val="00C51206"/>
    <w:rsid w:val="00C62FA2"/>
    <w:rsid w:val="00C64E96"/>
    <w:rsid w:val="00C66DF1"/>
    <w:rsid w:val="00C67258"/>
    <w:rsid w:val="00C8024F"/>
    <w:rsid w:val="00C934ED"/>
    <w:rsid w:val="00C94EC1"/>
    <w:rsid w:val="00C97E97"/>
    <w:rsid w:val="00CA02A7"/>
    <w:rsid w:val="00CA154C"/>
    <w:rsid w:val="00CA2542"/>
    <w:rsid w:val="00CA34A3"/>
    <w:rsid w:val="00CB1376"/>
    <w:rsid w:val="00CB5190"/>
    <w:rsid w:val="00CC202F"/>
    <w:rsid w:val="00CD56DF"/>
    <w:rsid w:val="00CD7147"/>
    <w:rsid w:val="00CE146C"/>
    <w:rsid w:val="00CE4C79"/>
    <w:rsid w:val="00CE73EB"/>
    <w:rsid w:val="00CF2F9A"/>
    <w:rsid w:val="00D12AD3"/>
    <w:rsid w:val="00D17F67"/>
    <w:rsid w:val="00D27365"/>
    <w:rsid w:val="00D361A2"/>
    <w:rsid w:val="00D46C9D"/>
    <w:rsid w:val="00D4778F"/>
    <w:rsid w:val="00D537ED"/>
    <w:rsid w:val="00D53A96"/>
    <w:rsid w:val="00D64B9A"/>
    <w:rsid w:val="00D706E8"/>
    <w:rsid w:val="00D71D89"/>
    <w:rsid w:val="00D753B1"/>
    <w:rsid w:val="00D7554A"/>
    <w:rsid w:val="00D8125D"/>
    <w:rsid w:val="00D81537"/>
    <w:rsid w:val="00D82ABB"/>
    <w:rsid w:val="00D87C89"/>
    <w:rsid w:val="00D9084E"/>
    <w:rsid w:val="00D95E07"/>
    <w:rsid w:val="00DB0EF4"/>
    <w:rsid w:val="00DB1037"/>
    <w:rsid w:val="00DB4262"/>
    <w:rsid w:val="00DC1286"/>
    <w:rsid w:val="00DC7284"/>
    <w:rsid w:val="00DD20C5"/>
    <w:rsid w:val="00DE17DD"/>
    <w:rsid w:val="00DE38B3"/>
    <w:rsid w:val="00DE3C9C"/>
    <w:rsid w:val="00DF4203"/>
    <w:rsid w:val="00DF7A11"/>
    <w:rsid w:val="00E01B42"/>
    <w:rsid w:val="00E05F01"/>
    <w:rsid w:val="00E254AB"/>
    <w:rsid w:val="00E31A03"/>
    <w:rsid w:val="00E32D8A"/>
    <w:rsid w:val="00E348A1"/>
    <w:rsid w:val="00E51861"/>
    <w:rsid w:val="00E54C9A"/>
    <w:rsid w:val="00E56F51"/>
    <w:rsid w:val="00E61817"/>
    <w:rsid w:val="00E65DB8"/>
    <w:rsid w:val="00E6638B"/>
    <w:rsid w:val="00E6764E"/>
    <w:rsid w:val="00E770A4"/>
    <w:rsid w:val="00E81285"/>
    <w:rsid w:val="00E91C82"/>
    <w:rsid w:val="00E94516"/>
    <w:rsid w:val="00EA018A"/>
    <w:rsid w:val="00EA62CB"/>
    <w:rsid w:val="00EB0297"/>
    <w:rsid w:val="00EB10FA"/>
    <w:rsid w:val="00EB4C2B"/>
    <w:rsid w:val="00EB7A53"/>
    <w:rsid w:val="00EC44A5"/>
    <w:rsid w:val="00ED69B0"/>
    <w:rsid w:val="00EE1D0C"/>
    <w:rsid w:val="00EE3E81"/>
    <w:rsid w:val="00EE695F"/>
    <w:rsid w:val="00EF2AC7"/>
    <w:rsid w:val="00EF3710"/>
    <w:rsid w:val="00F03318"/>
    <w:rsid w:val="00F14C84"/>
    <w:rsid w:val="00F17475"/>
    <w:rsid w:val="00F200D6"/>
    <w:rsid w:val="00F216FA"/>
    <w:rsid w:val="00F24295"/>
    <w:rsid w:val="00F2641F"/>
    <w:rsid w:val="00F2746F"/>
    <w:rsid w:val="00F35B9F"/>
    <w:rsid w:val="00F36079"/>
    <w:rsid w:val="00F433AB"/>
    <w:rsid w:val="00F60170"/>
    <w:rsid w:val="00F72456"/>
    <w:rsid w:val="00F72D16"/>
    <w:rsid w:val="00F803D0"/>
    <w:rsid w:val="00F8143A"/>
    <w:rsid w:val="00F86A5C"/>
    <w:rsid w:val="00F9408C"/>
    <w:rsid w:val="00F941B1"/>
    <w:rsid w:val="00FA7D6E"/>
    <w:rsid w:val="00FB548A"/>
    <w:rsid w:val="00FB56CC"/>
    <w:rsid w:val="00FC03FA"/>
    <w:rsid w:val="00FC751E"/>
    <w:rsid w:val="00FD2271"/>
    <w:rsid w:val="00FD5027"/>
    <w:rsid w:val="00FD53DA"/>
    <w:rsid w:val="00FD5744"/>
    <w:rsid w:val="00FE5B4C"/>
    <w:rsid w:val="00FF437A"/>
    <w:rsid w:val="00FF5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D5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1"/>
    <w:pPr>
      <w:suppressAutoHyphens/>
    </w:pPr>
    <w:rPr>
      <w:rFonts w:ascii="Times New Roman" w:eastAsia="Times New Roman" w:hAnsi="Times New Roman"/>
      <w:sz w:val="28"/>
      <w:szCs w:val="20"/>
      <w:lang w:val="uk-UA" w:eastAsia="ar-SA"/>
    </w:rPr>
  </w:style>
  <w:style w:type="paragraph" w:styleId="2">
    <w:name w:val="heading 2"/>
    <w:basedOn w:val="a"/>
    <w:next w:val="a"/>
    <w:link w:val="20"/>
    <w:semiHidden/>
    <w:unhideWhenUsed/>
    <w:qFormat/>
    <w:locked/>
    <w:rsid w:val="00A11E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locked/>
    <w:rsid w:val="00E51861"/>
    <w:pPr>
      <w:suppressAutoHyphens w:val="0"/>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48A1"/>
    <w:pPr>
      <w:jc w:val="both"/>
    </w:pPr>
  </w:style>
  <w:style w:type="character" w:customStyle="1" w:styleId="a4">
    <w:name w:val="Основной текст Знак"/>
    <w:basedOn w:val="a0"/>
    <w:link w:val="a3"/>
    <w:locked/>
    <w:rsid w:val="00E348A1"/>
    <w:rPr>
      <w:rFonts w:ascii="Times New Roman" w:hAnsi="Times New Roman" w:cs="Times New Roman"/>
      <w:sz w:val="20"/>
      <w:szCs w:val="20"/>
      <w:lang w:val="uk-UA" w:eastAsia="ar-SA" w:bidi="ar-SA"/>
    </w:rPr>
  </w:style>
  <w:style w:type="paragraph" w:styleId="a5">
    <w:name w:val="No Spacing"/>
    <w:link w:val="a6"/>
    <w:qFormat/>
    <w:rsid w:val="00E348A1"/>
    <w:rPr>
      <w:rFonts w:cs="Arial"/>
      <w:lang w:eastAsia="en-US"/>
    </w:rPr>
  </w:style>
  <w:style w:type="paragraph" w:styleId="a7">
    <w:name w:val="List Paragraph"/>
    <w:basedOn w:val="a"/>
    <w:uiPriority w:val="34"/>
    <w:qFormat/>
    <w:rsid w:val="00E348A1"/>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a8">
    <w:name w:val="Назва документа"/>
    <w:basedOn w:val="a"/>
    <w:next w:val="a"/>
    <w:rsid w:val="00E348A1"/>
    <w:pPr>
      <w:keepNext/>
      <w:keepLines/>
      <w:suppressAutoHyphens w:val="0"/>
      <w:spacing w:before="240" w:after="240"/>
      <w:jc w:val="center"/>
    </w:pPr>
    <w:rPr>
      <w:rFonts w:ascii="Antiqua" w:hAnsi="Antiqua"/>
      <w:b/>
      <w:sz w:val="26"/>
      <w:lang w:eastAsia="ru-RU"/>
    </w:rPr>
  </w:style>
  <w:style w:type="paragraph" w:customStyle="1" w:styleId="Default">
    <w:name w:val="Default"/>
    <w:uiPriority w:val="99"/>
    <w:rsid w:val="00E348A1"/>
    <w:pPr>
      <w:autoSpaceDE w:val="0"/>
      <w:autoSpaceDN w:val="0"/>
      <w:adjustRightInd w:val="0"/>
    </w:pPr>
    <w:rPr>
      <w:rFonts w:ascii="Times New Roman" w:hAnsi="Times New Roman"/>
      <w:color w:val="000000"/>
      <w:sz w:val="24"/>
      <w:szCs w:val="24"/>
      <w:lang w:eastAsia="en-US"/>
    </w:rPr>
  </w:style>
  <w:style w:type="character" w:customStyle="1" w:styleId="21">
    <w:name w:val="Стиль2"/>
    <w:basedOn w:val="a9"/>
    <w:uiPriority w:val="99"/>
    <w:rsid w:val="00E348A1"/>
    <w:rPr>
      <w:rFonts w:ascii="Times New Roman" w:hAnsi="Times New Roman" w:cs="Times New Roman"/>
    </w:rPr>
  </w:style>
  <w:style w:type="table" w:styleId="aa">
    <w:name w:val="Table Grid"/>
    <w:basedOn w:val="a1"/>
    <w:uiPriority w:val="59"/>
    <w:rsid w:val="00E348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rsid w:val="00E348A1"/>
    <w:rPr>
      <w:rFonts w:cs="Times New Roman"/>
    </w:rPr>
  </w:style>
  <w:style w:type="character" w:styleId="ab">
    <w:name w:val="Strong"/>
    <w:basedOn w:val="a0"/>
    <w:qFormat/>
    <w:rsid w:val="00885B25"/>
    <w:rPr>
      <w:rFonts w:cs="Times New Roman"/>
      <w:b/>
      <w:bCs/>
    </w:rPr>
  </w:style>
  <w:style w:type="character" w:customStyle="1" w:styleId="a6">
    <w:name w:val="Без интервала Знак"/>
    <w:link w:val="a5"/>
    <w:uiPriority w:val="99"/>
    <w:locked/>
    <w:rsid w:val="00A662C5"/>
    <w:rPr>
      <w:rFonts w:cs="Arial"/>
      <w:lang w:eastAsia="en-US"/>
    </w:rPr>
  </w:style>
  <w:style w:type="character" w:customStyle="1" w:styleId="22">
    <w:name w:val="Основной текст (2) + Не полужирный"/>
    <w:uiPriority w:val="99"/>
    <w:rsid w:val="00A662C5"/>
    <w:rPr>
      <w:rFonts w:ascii="Times New Roman" w:hAnsi="Times New Roman"/>
      <w:b/>
      <w:sz w:val="22"/>
      <w:u w:val="none"/>
    </w:rPr>
  </w:style>
  <w:style w:type="character" w:customStyle="1" w:styleId="1">
    <w:name w:val="Основной текст Знак1"/>
    <w:uiPriority w:val="99"/>
    <w:locked/>
    <w:rsid w:val="00D361A2"/>
    <w:rPr>
      <w:rFonts w:ascii="Times New Roman" w:hAnsi="Times New Roman"/>
      <w:sz w:val="22"/>
      <w:shd w:val="clear" w:color="auto" w:fill="FFFFFF"/>
    </w:rPr>
  </w:style>
  <w:style w:type="paragraph" w:styleId="ac">
    <w:name w:val="Normal (Web)"/>
    <w:basedOn w:val="a"/>
    <w:link w:val="ad"/>
    <w:rsid w:val="00E51861"/>
    <w:pPr>
      <w:suppressAutoHyphens w:val="0"/>
      <w:spacing w:before="100" w:beforeAutospacing="1" w:after="100" w:afterAutospacing="1"/>
    </w:pPr>
    <w:rPr>
      <w:sz w:val="24"/>
      <w:szCs w:val="24"/>
      <w:lang w:val="ru-RU" w:eastAsia="ru-RU"/>
    </w:rPr>
  </w:style>
  <w:style w:type="character" w:customStyle="1" w:styleId="30">
    <w:name w:val="Заголовок 3 Знак"/>
    <w:basedOn w:val="a0"/>
    <w:link w:val="3"/>
    <w:rsid w:val="00E51861"/>
    <w:rPr>
      <w:rFonts w:ascii="Times New Roman" w:eastAsia="Times New Roman" w:hAnsi="Times New Roman"/>
      <w:b/>
      <w:bCs/>
      <w:sz w:val="27"/>
      <w:szCs w:val="27"/>
    </w:rPr>
  </w:style>
  <w:style w:type="character" w:customStyle="1" w:styleId="rvts0">
    <w:name w:val="rvts0"/>
    <w:rsid w:val="00B30329"/>
  </w:style>
  <w:style w:type="paragraph" w:styleId="ae">
    <w:name w:val="header"/>
    <w:basedOn w:val="a"/>
    <w:link w:val="af"/>
    <w:uiPriority w:val="99"/>
    <w:semiHidden/>
    <w:unhideWhenUsed/>
    <w:rsid w:val="00BD5A45"/>
    <w:pPr>
      <w:tabs>
        <w:tab w:val="center" w:pos="4677"/>
        <w:tab w:val="right" w:pos="9355"/>
      </w:tabs>
    </w:pPr>
  </w:style>
  <w:style w:type="character" w:customStyle="1" w:styleId="af">
    <w:name w:val="Верхний колонтитул Знак"/>
    <w:basedOn w:val="a0"/>
    <w:link w:val="ae"/>
    <w:uiPriority w:val="99"/>
    <w:semiHidden/>
    <w:rsid w:val="00BD5A45"/>
    <w:rPr>
      <w:rFonts w:ascii="Times New Roman" w:eastAsia="Times New Roman" w:hAnsi="Times New Roman"/>
      <w:sz w:val="28"/>
      <w:szCs w:val="20"/>
      <w:lang w:val="uk-UA" w:eastAsia="ar-SA"/>
    </w:rPr>
  </w:style>
  <w:style w:type="paragraph" w:styleId="af0">
    <w:name w:val="footer"/>
    <w:basedOn w:val="a"/>
    <w:link w:val="af1"/>
    <w:uiPriority w:val="99"/>
    <w:semiHidden/>
    <w:unhideWhenUsed/>
    <w:rsid w:val="00BD5A45"/>
    <w:pPr>
      <w:tabs>
        <w:tab w:val="center" w:pos="4677"/>
        <w:tab w:val="right" w:pos="9355"/>
      </w:tabs>
    </w:pPr>
  </w:style>
  <w:style w:type="character" w:customStyle="1" w:styleId="af1">
    <w:name w:val="Нижний колонтитул Знак"/>
    <w:basedOn w:val="a0"/>
    <w:link w:val="af0"/>
    <w:uiPriority w:val="99"/>
    <w:semiHidden/>
    <w:rsid w:val="00BD5A45"/>
    <w:rPr>
      <w:rFonts w:ascii="Times New Roman" w:eastAsia="Times New Roman" w:hAnsi="Times New Roman"/>
      <w:sz w:val="28"/>
      <w:szCs w:val="20"/>
      <w:lang w:val="uk-UA" w:eastAsia="ar-SA"/>
    </w:rPr>
  </w:style>
  <w:style w:type="character" w:customStyle="1" w:styleId="af2">
    <w:name w:val="Подпись к таблице_"/>
    <w:link w:val="af3"/>
    <w:uiPriority w:val="99"/>
    <w:locked/>
    <w:rsid w:val="00DD20C5"/>
    <w:rPr>
      <w:shd w:val="clear" w:color="auto" w:fill="FFFFFF"/>
    </w:rPr>
  </w:style>
  <w:style w:type="paragraph" w:customStyle="1" w:styleId="af3">
    <w:name w:val="Подпись к таблице"/>
    <w:basedOn w:val="a"/>
    <w:link w:val="af2"/>
    <w:uiPriority w:val="99"/>
    <w:rsid w:val="00DD20C5"/>
    <w:pPr>
      <w:widowControl w:val="0"/>
      <w:shd w:val="clear" w:color="auto" w:fill="FFFFFF"/>
      <w:suppressAutoHyphens w:val="0"/>
      <w:spacing w:line="240" w:lineRule="atLeast"/>
    </w:pPr>
    <w:rPr>
      <w:rFonts w:ascii="Calibri" w:eastAsia="Calibri" w:hAnsi="Calibri"/>
      <w:sz w:val="22"/>
      <w:szCs w:val="22"/>
      <w:lang w:val="ru-RU" w:eastAsia="ru-RU"/>
    </w:rPr>
  </w:style>
  <w:style w:type="character" w:styleId="af4">
    <w:name w:val="annotation reference"/>
    <w:basedOn w:val="a0"/>
    <w:uiPriority w:val="99"/>
    <w:semiHidden/>
    <w:unhideWhenUsed/>
    <w:rsid w:val="003E218E"/>
    <w:rPr>
      <w:sz w:val="16"/>
      <w:szCs w:val="16"/>
    </w:rPr>
  </w:style>
  <w:style w:type="paragraph" w:styleId="af5">
    <w:name w:val="annotation text"/>
    <w:basedOn w:val="a"/>
    <w:link w:val="af6"/>
    <w:uiPriority w:val="99"/>
    <w:semiHidden/>
    <w:unhideWhenUsed/>
    <w:rsid w:val="003E218E"/>
    <w:rPr>
      <w:sz w:val="20"/>
    </w:rPr>
  </w:style>
  <w:style w:type="character" w:customStyle="1" w:styleId="af6">
    <w:name w:val="Текст примечания Знак"/>
    <w:basedOn w:val="a0"/>
    <w:link w:val="af5"/>
    <w:uiPriority w:val="99"/>
    <w:semiHidden/>
    <w:rsid w:val="003E218E"/>
    <w:rPr>
      <w:rFonts w:ascii="Times New Roman" w:eastAsia="Times New Roman" w:hAnsi="Times New Roman"/>
      <w:sz w:val="20"/>
      <w:szCs w:val="20"/>
      <w:lang w:val="uk-UA" w:eastAsia="ar-SA"/>
    </w:rPr>
  </w:style>
  <w:style w:type="paragraph" w:styleId="af7">
    <w:name w:val="annotation subject"/>
    <w:basedOn w:val="af5"/>
    <w:next w:val="af5"/>
    <w:link w:val="af8"/>
    <w:uiPriority w:val="99"/>
    <w:semiHidden/>
    <w:unhideWhenUsed/>
    <w:rsid w:val="003E218E"/>
    <w:rPr>
      <w:b/>
      <w:bCs/>
    </w:rPr>
  </w:style>
  <w:style w:type="character" w:customStyle="1" w:styleId="af8">
    <w:name w:val="Тема примечания Знак"/>
    <w:basedOn w:val="af6"/>
    <w:link w:val="af7"/>
    <w:uiPriority w:val="99"/>
    <w:semiHidden/>
    <w:rsid w:val="003E218E"/>
    <w:rPr>
      <w:rFonts w:ascii="Times New Roman" w:eastAsia="Times New Roman" w:hAnsi="Times New Roman"/>
      <w:b/>
      <w:bCs/>
      <w:sz w:val="20"/>
      <w:szCs w:val="20"/>
      <w:lang w:val="uk-UA" w:eastAsia="ar-SA"/>
    </w:rPr>
  </w:style>
  <w:style w:type="paragraph" w:styleId="af9">
    <w:name w:val="Balloon Text"/>
    <w:basedOn w:val="a"/>
    <w:link w:val="afa"/>
    <w:uiPriority w:val="99"/>
    <w:semiHidden/>
    <w:unhideWhenUsed/>
    <w:rsid w:val="003E218E"/>
    <w:rPr>
      <w:rFonts w:ascii="Tahoma" w:hAnsi="Tahoma" w:cs="Tahoma"/>
      <w:sz w:val="16"/>
      <w:szCs w:val="16"/>
    </w:rPr>
  </w:style>
  <w:style w:type="character" w:customStyle="1" w:styleId="afa">
    <w:name w:val="Текст выноски Знак"/>
    <w:basedOn w:val="a0"/>
    <w:link w:val="af9"/>
    <w:uiPriority w:val="99"/>
    <w:semiHidden/>
    <w:rsid w:val="003E218E"/>
    <w:rPr>
      <w:rFonts w:ascii="Tahoma" w:eastAsia="Times New Roman" w:hAnsi="Tahoma" w:cs="Tahoma"/>
      <w:sz w:val="16"/>
      <w:szCs w:val="16"/>
      <w:lang w:val="uk-UA" w:eastAsia="ar-SA"/>
    </w:rPr>
  </w:style>
  <w:style w:type="paragraph" w:customStyle="1" w:styleId="rvps2">
    <w:name w:val="rvps2"/>
    <w:basedOn w:val="a"/>
    <w:rsid w:val="00A45896"/>
    <w:pPr>
      <w:suppressAutoHyphens w:val="0"/>
      <w:spacing w:before="100" w:beforeAutospacing="1" w:after="100" w:afterAutospacing="1"/>
    </w:pPr>
    <w:rPr>
      <w:sz w:val="24"/>
      <w:szCs w:val="24"/>
      <w:lang w:val="ru-RU" w:eastAsia="ru-RU"/>
    </w:rPr>
  </w:style>
  <w:style w:type="character" w:customStyle="1" w:styleId="rvts46">
    <w:name w:val="rvts46"/>
    <w:basedOn w:val="a0"/>
    <w:rsid w:val="00A45896"/>
  </w:style>
  <w:style w:type="character" w:styleId="afb">
    <w:name w:val="Hyperlink"/>
    <w:basedOn w:val="a0"/>
    <w:unhideWhenUsed/>
    <w:rsid w:val="00A45896"/>
    <w:rPr>
      <w:color w:val="0000FF"/>
      <w:u w:val="single"/>
    </w:rPr>
  </w:style>
  <w:style w:type="character" w:customStyle="1" w:styleId="ad">
    <w:name w:val="Обычный (веб) Знак"/>
    <w:link w:val="ac"/>
    <w:uiPriority w:val="99"/>
    <w:locked/>
    <w:rsid w:val="003202F2"/>
    <w:rPr>
      <w:rFonts w:ascii="Times New Roman" w:eastAsia="Times New Roman" w:hAnsi="Times New Roman"/>
      <w:sz w:val="24"/>
      <w:szCs w:val="24"/>
    </w:rPr>
  </w:style>
  <w:style w:type="character" w:customStyle="1" w:styleId="apple-converted-space">
    <w:name w:val="apple-converted-space"/>
    <w:basedOn w:val="a0"/>
    <w:rsid w:val="00AC24F8"/>
  </w:style>
  <w:style w:type="character" w:styleId="afc">
    <w:name w:val="Emphasis"/>
    <w:basedOn w:val="a0"/>
    <w:uiPriority w:val="20"/>
    <w:qFormat/>
    <w:locked/>
    <w:rsid w:val="00AC24F8"/>
    <w:rPr>
      <w:i/>
      <w:iCs/>
    </w:rPr>
  </w:style>
  <w:style w:type="paragraph" w:customStyle="1" w:styleId="Textbody">
    <w:name w:val="Text body"/>
    <w:basedOn w:val="a"/>
    <w:rsid w:val="00AC24F8"/>
    <w:pPr>
      <w:autoSpaceDN w:val="0"/>
      <w:spacing w:after="140" w:line="288" w:lineRule="auto"/>
      <w:textAlignment w:val="baseline"/>
    </w:pPr>
    <w:rPr>
      <w:rFonts w:ascii="Arial" w:hAnsi="Arial" w:cs="Arial"/>
      <w:color w:val="000000"/>
      <w:kern w:val="3"/>
      <w:sz w:val="22"/>
      <w:szCs w:val="22"/>
      <w:lang w:val="en-US" w:eastAsia="zh-CN" w:bidi="hi-IN"/>
    </w:rPr>
  </w:style>
  <w:style w:type="paragraph" w:customStyle="1" w:styleId="TableContents">
    <w:name w:val="Table Contents"/>
    <w:basedOn w:val="a"/>
    <w:rsid w:val="00AC24F8"/>
    <w:pPr>
      <w:autoSpaceDN w:val="0"/>
      <w:spacing w:line="276" w:lineRule="auto"/>
      <w:textAlignment w:val="baseline"/>
    </w:pPr>
    <w:rPr>
      <w:rFonts w:ascii="Arial" w:hAnsi="Arial" w:cs="Arial"/>
      <w:color w:val="000000"/>
      <w:kern w:val="3"/>
      <w:sz w:val="22"/>
      <w:szCs w:val="22"/>
      <w:lang w:val="en-US" w:eastAsia="zh-CN" w:bidi="hi-IN"/>
    </w:rPr>
  </w:style>
  <w:style w:type="paragraph" w:customStyle="1" w:styleId="23">
    <w:name w:val="Основной текст (2)"/>
    <w:basedOn w:val="a"/>
    <w:rsid w:val="00AC24F8"/>
    <w:pPr>
      <w:widowControl w:val="0"/>
      <w:shd w:val="clear" w:color="auto" w:fill="FFFFFF"/>
      <w:suppressAutoHyphens w:val="0"/>
      <w:spacing w:before="240" w:after="420" w:line="322" w:lineRule="exact"/>
      <w:jc w:val="both"/>
    </w:pPr>
    <w:rPr>
      <w:rFonts w:ascii="Calibri" w:hAnsi="Calibri"/>
      <w:szCs w:val="28"/>
      <w:lang w:eastAsia="en-US"/>
    </w:rPr>
  </w:style>
  <w:style w:type="character" w:customStyle="1" w:styleId="211pt2">
    <w:name w:val="Основной текст (2) + 11 pt2"/>
    <w:basedOn w:val="a0"/>
    <w:rsid w:val="00AC24F8"/>
    <w:rPr>
      <w:sz w:val="22"/>
      <w:szCs w:val="22"/>
      <w:shd w:val="clear" w:color="auto" w:fill="FFFFFF"/>
      <w:lang w:bidi="ar-SA"/>
    </w:rPr>
  </w:style>
  <w:style w:type="character" w:customStyle="1" w:styleId="31">
    <w:name w:val="Основной текст (3)_"/>
    <w:basedOn w:val="a0"/>
    <w:link w:val="32"/>
    <w:locked/>
    <w:rsid w:val="00AC24F8"/>
    <w:rPr>
      <w:b/>
      <w:bCs/>
      <w:sz w:val="28"/>
      <w:szCs w:val="28"/>
      <w:shd w:val="clear" w:color="auto" w:fill="FFFFFF"/>
    </w:rPr>
  </w:style>
  <w:style w:type="paragraph" w:customStyle="1" w:styleId="32">
    <w:name w:val="Основной текст (3)"/>
    <w:basedOn w:val="a"/>
    <w:link w:val="31"/>
    <w:rsid w:val="00AC24F8"/>
    <w:pPr>
      <w:widowControl w:val="0"/>
      <w:shd w:val="clear" w:color="auto" w:fill="FFFFFF"/>
      <w:suppressAutoHyphens w:val="0"/>
      <w:spacing w:before="300" w:after="540" w:line="322" w:lineRule="exact"/>
      <w:jc w:val="both"/>
    </w:pPr>
    <w:rPr>
      <w:rFonts w:ascii="Calibri" w:eastAsia="Calibri" w:hAnsi="Calibri"/>
      <w:b/>
      <w:bCs/>
      <w:szCs w:val="28"/>
      <w:shd w:val="clear" w:color="auto" w:fill="FFFFFF"/>
      <w:lang w:val="ru-RU" w:eastAsia="ru-RU"/>
    </w:rPr>
  </w:style>
  <w:style w:type="character" w:customStyle="1" w:styleId="24">
    <w:name w:val="Основной текст (2)_"/>
    <w:basedOn w:val="a0"/>
    <w:link w:val="210"/>
    <w:locked/>
    <w:rsid w:val="00AC24F8"/>
    <w:rPr>
      <w:sz w:val="28"/>
      <w:szCs w:val="28"/>
      <w:shd w:val="clear" w:color="auto" w:fill="FFFFFF"/>
    </w:rPr>
  </w:style>
  <w:style w:type="paragraph" w:customStyle="1" w:styleId="210">
    <w:name w:val="Основной текст (2)1"/>
    <w:basedOn w:val="a"/>
    <w:link w:val="24"/>
    <w:rsid w:val="00AC24F8"/>
    <w:pPr>
      <w:widowControl w:val="0"/>
      <w:shd w:val="clear" w:color="auto" w:fill="FFFFFF"/>
      <w:suppressAutoHyphens w:val="0"/>
      <w:spacing w:before="540" w:after="540" w:line="322" w:lineRule="exact"/>
      <w:jc w:val="both"/>
    </w:pPr>
    <w:rPr>
      <w:rFonts w:ascii="Calibri" w:eastAsia="Calibri" w:hAnsi="Calibri"/>
      <w:szCs w:val="28"/>
      <w:shd w:val="clear" w:color="auto" w:fill="FFFFFF"/>
      <w:lang w:val="ru-RU" w:eastAsia="ru-RU"/>
    </w:rPr>
  </w:style>
  <w:style w:type="paragraph" w:customStyle="1" w:styleId="310">
    <w:name w:val="Основной текст (3)1"/>
    <w:basedOn w:val="a"/>
    <w:uiPriority w:val="99"/>
    <w:rsid w:val="00AC24F8"/>
    <w:pPr>
      <w:widowControl w:val="0"/>
      <w:shd w:val="clear" w:color="auto" w:fill="FFFFFF"/>
      <w:suppressAutoHyphens w:val="0"/>
      <w:spacing w:before="420" w:after="240" w:line="322" w:lineRule="exact"/>
    </w:pPr>
    <w:rPr>
      <w:rFonts w:ascii="Calibri" w:eastAsia="Calibri" w:hAnsi="Calibri"/>
      <w:b/>
      <w:bCs/>
      <w:szCs w:val="28"/>
      <w:lang w:eastAsia="en-US"/>
    </w:rPr>
  </w:style>
  <w:style w:type="paragraph" w:customStyle="1" w:styleId="33">
    <w:name w:val="Основной текст3"/>
    <w:basedOn w:val="a"/>
    <w:uiPriority w:val="99"/>
    <w:rsid w:val="00AC24F8"/>
    <w:pPr>
      <w:widowControl w:val="0"/>
      <w:shd w:val="clear" w:color="auto" w:fill="FFFFFF"/>
      <w:suppressAutoHyphens w:val="0"/>
      <w:spacing w:line="266" w:lineRule="exact"/>
    </w:pPr>
    <w:rPr>
      <w:color w:val="000000"/>
      <w:sz w:val="23"/>
      <w:szCs w:val="23"/>
      <w:lang w:eastAsia="ru-RU"/>
    </w:rPr>
  </w:style>
  <w:style w:type="character" w:customStyle="1" w:styleId="20">
    <w:name w:val="Заголовок 2 Знак"/>
    <w:basedOn w:val="a0"/>
    <w:link w:val="2"/>
    <w:semiHidden/>
    <w:rsid w:val="00A11E0B"/>
    <w:rPr>
      <w:rFonts w:asciiTheme="majorHAnsi" w:eastAsiaTheme="majorEastAsia" w:hAnsiTheme="majorHAnsi" w:cstheme="majorBidi"/>
      <w:b/>
      <w:bCs/>
      <w:color w:val="4F81BD" w:themeColor="accent1"/>
      <w:sz w:val="26"/>
      <w:szCs w:val="2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1"/>
    <w:pPr>
      <w:suppressAutoHyphens/>
    </w:pPr>
    <w:rPr>
      <w:rFonts w:ascii="Times New Roman" w:eastAsia="Times New Roman" w:hAnsi="Times New Roman"/>
      <w:sz w:val="28"/>
      <w:szCs w:val="20"/>
      <w:lang w:val="uk-UA" w:eastAsia="ar-SA"/>
    </w:rPr>
  </w:style>
  <w:style w:type="paragraph" w:styleId="2">
    <w:name w:val="heading 2"/>
    <w:basedOn w:val="a"/>
    <w:next w:val="a"/>
    <w:link w:val="20"/>
    <w:semiHidden/>
    <w:unhideWhenUsed/>
    <w:qFormat/>
    <w:locked/>
    <w:rsid w:val="00A11E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locked/>
    <w:rsid w:val="00E51861"/>
    <w:pPr>
      <w:suppressAutoHyphens w:val="0"/>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48A1"/>
    <w:pPr>
      <w:jc w:val="both"/>
    </w:pPr>
  </w:style>
  <w:style w:type="character" w:customStyle="1" w:styleId="a4">
    <w:name w:val="Основной текст Знак"/>
    <w:basedOn w:val="a0"/>
    <w:link w:val="a3"/>
    <w:locked/>
    <w:rsid w:val="00E348A1"/>
    <w:rPr>
      <w:rFonts w:ascii="Times New Roman" w:hAnsi="Times New Roman" w:cs="Times New Roman"/>
      <w:sz w:val="20"/>
      <w:szCs w:val="20"/>
      <w:lang w:val="uk-UA" w:eastAsia="ar-SA" w:bidi="ar-SA"/>
    </w:rPr>
  </w:style>
  <w:style w:type="paragraph" w:styleId="a5">
    <w:name w:val="No Spacing"/>
    <w:link w:val="a6"/>
    <w:qFormat/>
    <w:rsid w:val="00E348A1"/>
    <w:rPr>
      <w:rFonts w:cs="Arial"/>
      <w:lang w:eastAsia="en-US"/>
    </w:rPr>
  </w:style>
  <w:style w:type="paragraph" w:styleId="a7">
    <w:name w:val="List Paragraph"/>
    <w:basedOn w:val="a"/>
    <w:uiPriority w:val="34"/>
    <w:qFormat/>
    <w:rsid w:val="00E348A1"/>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a8">
    <w:name w:val="Назва документа"/>
    <w:basedOn w:val="a"/>
    <w:next w:val="a"/>
    <w:rsid w:val="00E348A1"/>
    <w:pPr>
      <w:keepNext/>
      <w:keepLines/>
      <w:suppressAutoHyphens w:val="0"/>
      <w:spacing w:before="240" w:after="240"/>
      <w:jc w:val="center"/>
    </w:pPr>
    <w:rPr>
      <w:rFonts w:ascii="Antiqua" w:hAnsi="Antiqua"/>
      <w:b/>
      <w:sz w:val="26"/>
      <w:lang w:eastAsia="ru-RU"/>
    </w:rPr>
  </w:style>
  <w:style w:type="paragraph" w:customStyle="1" w:styleId="Default">
    <w:name w:val="Default"/>
    <w:uiPriority w:val="99"/>
    <w:rsid w:val="00E348A1"/>
    <w:pPr>
      <w:autoSpaceDE w:val="0"/>
      <w:autoSpaceDN w:val="0"/>
      <w:adjustRightInd w:val="0"/>
    </w:pPr>
    <w:rPr>
      <w:rFonts w:ascii="Times New Roman" w:hAnsi="Times New Roman"/>
      <w:color w:val="000000"/>
      <w:sz w:val="24"/>
      <w:szCs w:val="24"/>
      <w:lang w:eastAsia="en-US"/>
    </w:rPr>
  </w:style>
  <w:style w:type="character" w:customStyle="1" w:styleId="21">
    <w:name w:val="Стиль2"/>
    <w:basedOn w:val="a9"/>
    <w:uiPriority w:val="99"/>
    <w:rsid w:val="00E348A1"/>
    <w:rPr>
      <w:rFonts w:ascii="Times New Roman" w:hAnsi="Times New Roman" w:cs="Times New Roman"/>
    </w:rPr>
  </w:style>
  <w:style w:type="table" w:styleId="aa">
    <w:name w:val="Table Grid"/>
    <w:basedOn w:val="a1"/>
    <w:uiPriority w:val="59"/>
    <w:rsid w:val="00E348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rsid w:val="00E348A1"/>
    <w:rPr>
      <w:rFonts w:cs="Times New Roman"/>
    </w:rPr>
  </w:style>
  <w:style w:type="character" w:styleId="ab">
    <w:name w:val="Strong"/>
    <w:basedOn w:val="a0"/>
    <w:qFormat/>
    <w:rsid w:val="00885B25"/>
    <w:rPr>
      <w:rFonts w:cs="Times New Roman"/>
      <w:b/>
      <w:bCs/>
    </w:rPr>
  </w:style>
  <w:style w:type="character" w:customStyle="1" w:styleId="a6">
    <w:name w:val="Без интервала Знак"/>
    <w:link w:val="a5"/>
    <w:uiPriority w:val="99"/>
    <w:locked/>
    <w:rsid w:val="00A662C5"/>
    <w:rPr>
      <w:rFonts w:cs="Arial"/>
      <w:lang w:eastAsia="en-US"/>
    </w:rPr>
  </w:style>
  <w:style w:type="character" w:customStyle="1" w:styleId="22">
    <w:name w:val="Основной текст (2) + Не полужирный"/>
    <w:uiPriority w:val="99"/>
    <w:rsid w:val="00A662C5"/>
    <w:rPr>
      <w:rFonts w:ascii="Times New Roman" w:hAnsi="Times New Roman"/>
      <w:b/>
      <w:sz w:val="22"/>
      <w:u w:val="none"/>
    </w:rPr>
  </w:style>
  <w:style w:type="character" w:customStyle="1" w:styleId="1">
    <w:name w:val="Основной текст Знак1"/>
    <w:uiPriority w:val="99"/>
    <w:locked/>
    <w:rsid w:val="00D361A2"/>
    <w:rPr>
      <w:rFonts w:ascii="Times New Roman" w:hAnsi="Times New Roman"/>
      <w:sz w:val="22"/>
      <w:shd w:val="clear" w:color="auto" w:fill="FFFFFF"/>
    </w:rPr>
  </w:style>
  <w:style w:type="paragraph" w:styleId="ac">
    <w:name w:val="Normal (Web)"/>
    <w:basedOn w:val="a"/>
    <w:link w:val="ad"/>
    <w:rsid w:val="00E51861"/>
    <w:pPr>
      <w:suppressAutoHyphens w:val="0"/>
      <w:spacing w:before="100" w:beforeAutospacing="1" w:after="100" w:afterAutospacing="1"/>
    </w:pPr>
    <w:rPr>
      <w:sz w:val="24"/>
      <w:szCs w:val="24"/>
      <w:lang w:val="ru-RU" w:eastAsia="ru-RU"/>
    </w:rPr>
  </w:style>
  <w:style w:type="character" w:customStyle="1" w:styleId="30">
    <w:name w:val="Заголовок 3 Знак"/>
    <w:basedOn w:val="a0"/>
    <w:link w:val="3"/>
    <w:rsid w:val="00E51861"/>
    <w:rPr>
      <w:rFonts w:ascii="Times New Roman" w:eastAsia="Times New Roman" w:hAnsi="Times New Roman"/>
      <w:b/>
      <w:bCs/>
      <w:sz w:val="27"/>
      <w:szCs w:val="27"/>
    </w:rPr>
  </w:style>
  <w:style w:type="character" w:customStyle="1" w:styleId="rvts0">
    <w:name w:val="rvts0"/>
    <w:rsid w:val="00B30329"/>
  </w:style>
  <w:style w:type="paragraph" w:styleId="ae">
    <w:name w:val="header"/>
    <w:basedOn w:val="a"/>
    <w:link w:val="af"/>
    <w:uiPriority w:val="99"/>
    <w:semiHidden/>
    <w:unhideWhenUsed/>
    <w:rsid w:val="00BD5A45"/>
    <w:pPr>
      <w:tabs>
        <w:tab w:val="center" w:pos="4677"/>
        <w:tab w:val="right" w:pos="9355"/>
      </w:tabs>
    </w:pPr>
  </w:style>
  <w:style w:type="character" w:customStyle="1" w:styleId="af">
    <w:name w:val="Верхний колонтитул Знак"/>
    <w:basedOn w:val="a0"/>
    <w:link w:val="ae"/>
    <w:uiPriority w:val="99"/>
    <w:semiHidden/>
    <w:rsid w:val="00BD5A45"/>
    <w:rPr>
      <w:rFonts w:ascii="Times New Roman" w:eastAsia="Times New Roman" w:hAnsi="Times New Roman"/>
      <w:sz w:val="28"/>
      <w:szCs w:val="20"/>
      <w:lang w:val="uk-UA" w:eastAsia="ar-SA"/>
    </w:rPr>
  </w:style>
  <w:style w:type="paragraph" w:styleId="af0">
    <w:name w:val="footer"/>
    <w:basedOn w:val="a"/>
    <w:link w:val="af1"/>
    <w:uiPriority w:val="99"/>
    <w:semiHidden/>
    <w:unhideWhenUsed/>
    <w:rsid w:val="00BD5A45"/>
    <w:pPr>
      <w:tabs>
        <w:tab w:val="center" w:pos="4677"/>
        <w:tab w:val="right" w:pos="9355"/>
      </w:tabs>
    </w:pPr>
  </w:style>
  <w:style w:type="character" w:customStyle="1" w:styleId="af1">
    <w:name w:val="Нижний колонтитул Знак"/>
    <w:basedOn w:val="a0"/>
    <w:link w:val="af0"/>
    <w:uiPriority w:val="99"/>
    <w:semiHidden/>
    <w:rsid w:val="00BD5A45"/>
    <w:rPr>
      <w:rFonts w:ascii="Times New Roman" w:eastAsia="Times New Roman" w:hAnsi="Times New Roman"/>
      <w:sz w:val="28"/>
      <w:szCs w:val="20"/>
      <w:lang w:val="uk-UA" w:eastAsia="ar-SA"/>
    </w:rPr>
  </w:style>
  <w:style w:type="character" w:customStyle="1" w:styleId="af2">
    <w:name w:val="Подпись к таблице_"/>
    <w:link w:val="af3"/>
    <w:uiPriority w:val="99"/>
    <w:locked/>
    <w:rsid w:val="00DD20C5"/>
    <w:rPr>
      <w:shd w:val="clear" w:color="auto" w:fill="FFFFFF"/>
    </w:rPr>
  </w:style>
  <w:style w:type="paragraph" w:customStyle="1" w:styleId="af3">
    <w:name w:val="Подпись к таблице"/>
    <w:basedOn w:val="a"/>
    <w:link w:val="af2"/>
    <w:uiPriority w:val="99"/>
    <w:rsid w:val="00DD20C5"/>
    <w:pPr>
      <w:widowControl w:val="0"/>
      <w:shd w:val="clear" w:color="auto" w:fill="FFFFFF"/>
      <w:suppressAutoHyphens w:val="0"/>
      <w:spacing w:line="240" w:lineRule="atLeast"/>
    </w:pPr>
    <w:rPr>
      <w:rFonts w:ascii="Calibri" w:eastAsia="Calibri" w:hAnsi="Calibri"/>
      <w:sz w:val="22"/>
      <w:szCs w:val="22"/>
      <w:lang w:val="ru-RU" w:eastAsia="ru-RU"/>
    </w:rPr>
  </w:style>
  <w:style w:type="character" w:styleId="af4">
    <w:name w:val="annotation reference"/>
    <w:basedOn w:val="a0"/>
    <w:uiPriority w:val="99"/>
    <w:semiHidden/>
    <w:unhideWhenUsed/>
    <w:rsid w:val="003E218E"/>
    <w:rPr>
      <w:sz w:val="16"/>
      <w:szCs w:val="16"/>
    </w:rPr>
  </w:style>
  <w:style w:type="paragraph" w:styleId="af5">
    <w:name w:val="annotation text"/>
    <w:basedOn w:val="a"/>
    <w:link w:val="af6"/>
    <w:uiPriority w:val="99"/>
    <w:semiHidden/>
    <w:unhideWhenUsed/>
    <w:rsid w:val="003E218E"/>
    <w:rPr>
      <w:sz w:val="20"/>
    </w:rPr>
  </w:style>
  <w:style w:type="character" w:customStyle="1" w:styleId="af6">
    <w:name w:val="Текст примечания Знак"/>
    <w:basedOn w:val="a0"/>
    <w:link w:val="af5"/>
    <w:uiPriority w:val="99"/>
    <w:semiHidden/>
    <w:rsid w:val="003E218E"/>
    <w:rPr>
      <w:rFonts w:ascii="Times New Roman" w:eastAsia="Times New Roman" w:hAnsi="Times New Roman"/>
      <w:sz w:val="20"/>
      <w:szCs w:val="20"/>
      <w:lang w:val="uk-UA" w:eastAsia="ar-SA"/>
    </w:rPr>
  </w:style>
  <w:style w:type="paragraph" w:styleId="af7">
    <w:name w:val="annotation subject"/>
    <w:basedOn w:val="af5"/>
    <w:next w:val="af5"/>
    <w:link w:val="af8"/>
    <w:uiPriority w:val="99"/>
    <w:semiHidden/>
    <w:unhideWhenUsed/>
    <w:rsid w:val="003E218E"/>
    <w:rPr>
      <w:b/>
      <w:bCs/>
    </w:rPr>
  </w:style>
  <w:style w:type="character" w:customStyle="1" w:styleId="af8">
    <w:name w:val="Тема примечания Знак"/>
    <w:basedOn w:val="af6"/>
    <w:link w:val="af7"/>
    <w:uiPriority w:val="99"/>
    <w:semiHidden/>
    <w:rsid w:val="003E218E"/>
    <w:rPr>
      <w:rFonts w:ascii="Times New Roman" w:eastAsia="Times New Roman" w:hAnsi="Times New Roman"/>
      <w:b/>
      <w:bCs/>
      <w:sz w:val="20"/>
      <w:szCs w:val="20"/>
      <w:lang w:val="uk-UA" w:eastAsia="ar-SA"/>
    </w:rPr>
  </w:style>
  <w:style w:type="paragraph" w:styleId="af9">
    <w:name w:val="Balloon Text"/>
    <w:basedOn w:val="a"/>
    <w:link w:val="afa"/>
    <w:uiPriority w:val="99"/>
    <w:semiHidden/>
    <w:unhideWhenUsed/>
    <w:rsid w:val="003E218E"/>
    <w:rPr>
      <w:rFonts w:ascii="Tahoma" w:hAnsi="Tahoma" w:cs="Tahoma"/>
      <w:sz w:val="16"/>
      <w:szCs w:val="16"/>
    </w:rPr>
  </w:style>
  <w:style w:type="character" w:customStyle="1" w:styleId="afa">
    <w:name w:val="Текст выноски Знак"/>
    <w:basedOn w:val="a0"/>
    <w:link w:val="af9"/>
    <w:uiPriority w:val="99"/>
    <w:semiHidden/>
    <w:rsid w:val="003E218E"/>
    <w:rPr>
      <w:rFonts w:ascii="Tahoma" w:eastAsia="Times New Roman" w:hAnsi="Tahoma" w:cs="Tahoma"/>
      <w:sz w:val="16"/>
      <w:szCs w:val="16"/>
      <w:lang w:val="uk-UA" w:eastAsia="ar-SA"/>
    </w:rPr>
  </w:style>
  <w:style w:type="paragraph" w:customStyle="1" w:styleId="rvps2">
    <w:name w:val="rvps2"/>
    <w:basedOn w:val="a"/>
    <w:rsid w:val="00A45896"/>
    <w:pPr>
      <w:suppressAutoHyphens w:val="0"/>
      <w:spacing w:before="100" w:beforeAutospacing="1" w:after="100" w:afterAutospacing="1"/>
    </w:pPr>
    <w:rPr>
      <w:sz w:val="24"/>
      <w:szCs w:val="24"/>
      <w:lang w:val="ru-RU" w:eastAsia="ru-RU"/>
    </w:rPr>
  </w:style>
  <w:style w:type="character" w:customStyle="1" w:styleId="rvts46">
    <w:name w:val="rvts46"/>
    <w:basedOn w:val="a0"/>
    <w:rsid w:val="00A45896"/>
  </w:style>
  <w:style w:type="character" w:styleId="afb">
    <w:name w:val="Hyperlink"/>
    <w:basedOn w:val="a0"/>
    <w:unhideWhenUsed/>
    <w:rsid w:val="00A45896"/>
    <w:rPr>
      <w:color w:val="0000FF"/>
      <w:u w:val="single"/>
    </w:rPr>
  </w:style>
  <w:style w:type="character" w:customStyle="1" w:styleId="ad">
    <w:name w:val="Обычный (веб) Знак"/>
    <w:link w:val="ac"/>
    <w:uiPriority w:val="99"/>
    <w:locked/>
    <w:rsid w:val="003202F2"/>
    <w:rPr>
      <w:rFonts w:ascii="Times New Roman" w:eastAsia="Times New Roman" w:hAnsi="Times New Roman"/>
      <w:sz w:val="24"/>
      <w:szCs w:val="24"/>
    </w:rPr>
  </w:style>
  <w:style w:type="character" w:customStyle="1" w:styleId="apple-converted-space">
    <w:name w:val="apple-converted-space"/>
    <w:basedOn w:val="a0"/>
    <w:rsid w:val="00AC24F8"/>
  </w:style>
  <w:style w:type="character" w:styleId="afc">
    <w:name w:val="Emphasis"/>
    <w:basedOn w:val="a0"/>
    <w:uiPriority w:val="20"/>
    <w:qFormat/>
    <w:locked/>
    <w:rsid w:val="00AC24F8"/>
    <w:rPr>
      <w:i/>
      <w:iCs/>
    </w:rPr>
  </w:style>
  <w:style w:type="paragraph" w:customStyle="1" w:styleId="Textbody">
    <w:name w:val="Text body"/>
    <w:basedOn w:val="a"/>
    <w:rsid w:val="00AC24F8"/>
    <w:pPr>
      <w:autoSpaceDN w:val="0"/>
      <w:spacing w:after="140" w:line="288" w:lineRule="auto"/>
      <w:textAlignment w:val="baseline"/>
    </w:pPr>
    <w:rPr>
      <w:rFonts w:ascii="Arial" w:hAnsi="Arial" w:cs="Arial"/>
      <w:color w:val="000000"/>
      <w:kern w:val="3"/>
      <w:sz w:val="22"/>
      <w:szCs w:val="22"/>
      <w:lang w:val="en-US" w:eastAsia="zh-CN" w:bidi="hi-IN"/>
    </w:rPr>
  </w:style>
  <w:style w:type="paragraph" w:customStyle="1" w:styleId="TableContents">
    <w:name w:val="Table Contents"/>
    <w:basedOn w:val="a"/>
    <w:rsid w:val="00AC24F8"/>
    <w:pPr>
      <w:autoSpaceDN w:val="0"/>
      <w:spacing w:line="276" w:lineRule="auto"/>
      <w:textAlignment w:val="baseline"/>
    </w:pPr>
    <w:rPr>
      <w:rFonts w:ascii="Arial" w:hAnsi="Arial" w:cs="Arial"/>
      <w:color w:val="000000"/>
      <w:kern w:val="3"/>
      <w:sz w:val="22"/>
      <w:szCs w:val="22"/>
      <w:lang w:val="en-US" w:eastAsia="zh-CN" w:bidi="hi-IN"/>
    </w:rPr>
  </w:style>
  <w:style w:type="paragraph" w:customStyle="1" w:styleId="23">
    <w:name w:val="Основной текст (2)"/>
    <w:basedOn w:val="a"/>
    <w:rsid w:val="00AC24F8"/>
    <w:pPr>
      <w:widowControl w:val="0"/>
      <w:shd w:val="clear" w:color="auto" w:fill="FFFFFF"/>
      <w:suppressAutoHyphens w:val="0"/>
      <w:spacing w:before="240" w:after="420" w:line="322" w:lineRule="exact"/>
      <w:jc w:val="both"/>
    </w:pPr>
    <w:rPr>
      <w:rFonts w:ascii="Calibri" w:hAnsi="Calibri"/>
      <w:szCs w:val="28"/>
      <w:lang w:eastAsia="en-US"/>
    </w:rPr>
  </w:style>
  <w:style w:type="character" w:customStyle="1" w:styleId="211pt2">
    <w:name w:val="Основной текст (2) + 11 pt2"/>
    <w:basedOn w:val="a0"/>
    <w:rsid w:val="00AC24F8"/>
    <w:rPr>
      <w:sz w:val="22"/>
      <w:szCs w:val="22"/>
      <w:shd w:val="clear" w:color="auto" w:fill="FFFFFF"/>
      <w:lang w:bidi="ar-SA"/>
    </w:rPr>
  </w:style>
  <w:style w:type="character" w:customStyle="1" w:styleId="31">
    <w:name w:val="Основной текст (3)_"/>
    <w:basedOn w:val="a0"/>
    <w:link w:val="32"/>
    <w:locked/>
    <w:rsid w:val="00AC24F8"/>
    <w:rPr>
      <w:b/>
      <w:bCs/>
      <w:sz w:val="28"/>
      <w:szCs w:val="28"/>
      <w:shd w:val="clear" w:color="auto" w:fill="FFFFFF"/>
    </w:rPr>
  </w:style>
  <w:style w:type="paragraph" w:customStyle="1" w:styleId="32">
    <w:name w:val="Основной текст (3)"/>
    <w:basedOn w:val="a"/>
    <w:link w:val="31"/>
    <w:rsid w:val="00AC24F8"/>
    <w:pPr>
      <w:widowControl w:val="0"/>
      <w:shd w:val="clear" w:color="auto" w:fill="FFFFFF"/>
      <w:suppressAutoHyphens w:val="0"/>
      <w:spacing w:before="300" w:after="540" w:line="322" w:lineRule="exact"/>
      <w:jc w:val="both"/>
    </w:pPr>
    <w:rPr>
      <w:rFonts w:ascii="Calibri" w:eastAsia="Calibri" w:hAnsi="Calibri"/>
      <w:b/>
      <w:bCs/>
      <w:szCs w:val="28"/>
      <w:shd w:val="clear" w:color="auto" w:fill="FFFFFF"/>
      <w:lang w:val="ru-RU" w:eastAsia="ru-RU"/>
    </w:rPr>
  </w:style>
  <w:style w:type="character" w:customStyle="1" w:styleId="24">
    <w:name w:val="Основной текст (2)_"/>
    <w:basedOn w:val="a0"/>
    <w:link w:val="210"/>
    <w:locked/>
    <w:rsid w:val="00AC24F8"/>
    <w:rPr>
      <w:sz w:val="28"/>
      <w:szCs w:val="28"/>
      <w:shd w:val="clear" w:color="auto" w:fill="FFFFFF"/>
    </w:rPr>
  </w:style>
  <w:style w:type="paragraph" w:customStyle="1" w:styleId="210">
    <w:name w:val="Основной текст (2)1"/>
    <w:basedOn w:val="a"/>
    <w:link w:val="24"/>
    <w:rsid w:val="00AC24F8"/>
    <w:pPr>
      <w:widowControl w:val="0"/>
      <w:shd w:val="clear" w:color="auto" w:fill="FFFFFF"/>
      <w:suppressAutoHyphens w:val="0"/>
      <w:spacing w:before="540" w:after="540" w:line="322" w:lineRule="exact"/>
      <w:jc w:val="both"/>
    </w:pPr>
    <w:rPr>
      <w:rFonts w:ascii="Calibri" w:eastAsia="Calibri" w:hAnsi="Calibri"/>
      <w:szCs w:val="28"/>
      <w:shd w:val="clear" w:color="auto" w:fill="FFFFFF"/>
      <w:lang w:val="ru-RU" w:eastAsia="ru-RU"/>
    </w:rPr>
  </w:style>
  <w:style w:type="paragraph" w:customStyle="1" w:styleId="310">
    <w:name w:val="Основной текст (3)1"/>
    <w:basedOn w:val="a"/>
    <w:uiPriority w:val="99"/>
    <w:rsid w:val="00AC24F8"/>
    <w:pPr>
      <w:widowControl w:val="0"/>
      <w:shd w:val="clear" w:color="auto" w:fill="FFFFFF"/>
      <w:suppressAutoHyphens w:val="0"/>
      <w:spacing w:before="420" w:after="240" w:line="322" w:lineRule="exact"/>
    </w:pPr>
    <w:rPr>
      <w:rFonts w:ascii="Calibri" w:eastAsia="Calibri" w:hAnsi="Calibri"/>
      <w:b/>
      <w:bCs/>
      <w:szCs w:val="28"/>
      <w:lang w:eastAsia="en-US"/>
    </w:rPr>
  </w:style>
  <w:style w:type="paragraph" w:customStyle="1" w:styleId="33">
    <w:name w:val="Основной текст3"/>
    <w:basedOn w:val="a"/>
    <w:uiPriority w:val="99"/>
    <w:rsid w:val="00AC24F8"/>
    <w:pPr>
      <w:widowControl w:val="0"/>
      <w:shd w:val="clear" w:color="auto" w:fill="FFFFFF"/>
      <w:suppressAutoHyphens w:val="0"/>
      <w:spacing w:line="266" w:lineRule="exact"/>
    </w:pPr>
    <w:rPr>
      <w:color w:val="000000"/>
      <w:sz w:val="23"/>
      <w:szCs w:val="23"/>
      <w:lang w:eastAsia="ru-RU"/>
    </w:rPr>
  </w:style>
  <w:style w:type="character" w:customStyle="1" w:styleId="20">
    <w:name w:val="Заголовок 2 Знак"/>
    <w:basedOn w:val="a0"/>
    <w:link w:val="2"/>
    <w:semiHidden/>
    <w:rsid w:val="00A11E0B"/>
    <w:rPr>
      <w:rFonts w:asciiTheme="majorHAnsi" w:eastAsiaTheme="majorEastAsia" w:hAnsiTheme="majorHAnsi" w:cstheme="majorBidi"/>
      <w:b/>
      <w:bCs/>
      <w:color w:val="4F81BD" w:themeColor="accent1"/>
      <w:sz w:val="26"/>
      <w:szCs w:val="2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5743">
      <w:bodyDiv w:val="1"/>
      <w:marLeft w:val="0"/>
      <w:marRight w:val="0"/>
      <w:marTop w:val="0"/>
      <w:marBottom w:val="0"/>
      <w:divBdr>
        <w:top w:val="none" w:sz="0" w:space="0" w:color="auto"/>
        <w:left w:val="none" w:sz="0" w:space="0" w:color="auto"/>
        <w:bottom w:val="none" w:sz="0" w:space="0" w:color="auto"/>
        <w:right w:val="none" w:sz="0" w:space="0" w:color="auto"/>
      </w:divBdr>
    </w:div>
    <w:div w:id="645821780">
      <w:marLeft w:val="0"/>
      <w:marRight w:val="0"/>
      <w:marTop w:val="0"/>
      <w:marBottom w:val="0"/>
      <w:divBdr>
        <w:top w:val="none" w:sz="0" w:space="0" w:color="auto"/>
        <w:left w:val="none" w:sz="0" w:space="0" w:color="auto"/>
        <w:bottom w:val="none" w:sz="0" w:space="0" w:color="auto"/>
        <w:right w:val="none" w:sz="0" w:space="0" w:color="auto"/>
      </w:divBdr>
    </w:div>
    <w:div w:id="645821781">
      <w:marLeft w:val="0"/>
      <w:marRight w:val="0"/>
      <w:marTop w:val="0"/>
      <w:marBottom w:val="0"/>
      <w:divBdr>
        <w:top w:val="none" w:sz="0" w:space="0" w:color="auto"/>
        <w:left w:val="none" w:sz="0" w:space="0" w:color="auto"/>
        <w:bottom w:val="none" w:sz="0" w:space="0" w:color="auto"/>
        <w:right w:val="none" w:sz="0" w:space="0" w:color="auto"/>
      </w:divBdr>
    </w:div>
    <w:div w:id="1391265985">
      <w:bodyDiv w:val="1"/>
      <w:marLeft w:val="0"/>
      <w:marRight w:val="0"/>
      <w:marTop w:val="0"/>
      <w:marBottom w:val="0"/>
      <w:divBdr>
        <w:top w:val="none" w:sz="0" w:space="0" w:color="auto"/>
        <w:left w:val="none" w:sz="0" w:space="0" w:color="auto"/>
        <w:bottom w:val="none" w:sz="0" w:space="0" w:color="auto"/>
        <w:right w:val="none" w:sz="0" w:space="0" w:color="auto"/>
      </w:divBdr>
    </w:div>
    <w:div w:id="210996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34B2-F3D3-4602-9037-2A67BE14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4695</Words>
  <Characters>26766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PK-2</cp:lastModifiedBy>
  <cp:revision>19</cp:revision>
  <cp:lastPrinted>2025-05-15T11:27:00Z</cp:lastPrinted>
  <dcterms:created xsi:type="dcterms:W3CDTF">2025-05-14T13:40:00Z</dcterms:created>
  <dcterms:modified xsi:type="dcterms:W3CDTF">2025-05-15T12:40:00Z</dcterms:modified>
</cp:coreProperties>
</file>