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91" w:rsidRPr="00FE2377" w:rsidRDefault="00F62491" w:rsidP="00F62491">
      <w:pPr>
        <w:widowControl w:val="0"/>
        <w:jc w:val="center"/>
        <w:rPr>
          <w:rFonts w:ascii="Times New Roman" w:eastAsia="SimSun" w:hAnsi="Times New Roman" w:cs="Times New Roman"/>
          <w:b/>
          <w:noProof/>
          <w:kern w:val="1"/>
          <w:sz w:val="10"/>
          <w:szCs w:val="10"/>
          <w:lang w:bidi="hi-IN"/>
        </w:rPr>
      </w:pPr>
    </w:p>
    <w:p w:rsidR="00F62491" w:rsidRPr="00FE2377" w:rsidRDefault="00F62491" w:rsidP="00F62491">
      <w:pPr>
        <w:jc w:val="center"/>
        <w:rPr>
          <w:rFonts w:ascii="Times New Roman" w:hAnsi="Times New Roman" w:cs="Times New Roman"/>
          <w:sz w:val="24"/>
          <w:szCs w:val="24"/>
        </w:rPr>
      </w:pPr>
      <w:r w:rsidRPr="00FE2377">
        <w:rPr>
          <w:rFonts w:ascii="Times New Roman" w:hAnsi="Times New Roman" w:cs="Times New Roman"/>
          <w:sz w:val="24"/>
          <w:szCs w:val="24"/>
        </w:rPr>
        <w:object w:dxaOrig="1770"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2pt;height:48pt" o:ole="" o:preferrelative="f">
            <v:imagedata r:id="rId9" o:title="" gain="126031f"/>
            <o:lock v:ext="edit" aspectratio="f"/>
          </v:shape>
          <o:OLEObject Type="Embed" ProgID="PBrush" ShapeID="_x0000_i1026" DrawAspect="Content" ObjectID="_1824981120" r:id="rId10"/>
        </w:object>
      </w:r>
    </w:p>
    <w:p w:rsidR="00F62491" w:rsidRPr="00FE2377" w:rsidRDefault="00F62491" w:rsidP="00F62491">
      <w:pPr>
        <w:jc w:val="center"/>
        <w:rPr>
          <w:rFonts w:ascii="Times New Roman" w:hAnsi="Times New Roman" w:cs="Times New Roman"/>
          <w:b/>
          <w:sz w:val="24"/>
          <w:szCs w:val="24"/>
        </w:rPr>
      </w:pPr>
      <w:r w:rsidRPr="00FE2377">
        <w:rPr>
          <w:rFonts w:ascii="Times New Roman" w:hAnsi="Times New Roman" w:cs="Times New Roman"/>
          <w:b/>
          <w:sz w:val="24"/>
          <w:szCs w:val="24"/>
        </w:rPr>
        <w:t xml:space="preserve">МАГДАЛИНІВСЬКА СЕЛИЩНА РАДА </w:t>
      </w:r>
      <w:r w:rsidRPr="00FE2377">
        <w:rPr>
          <w:rFonts w:ascii="Times New Roman" w:hAnsi="Times New Roman" w:cs="Times New Roman"/>
          <w:b/>
          <w:sz w:val="24"/>
          <w:szCs w:val="24"/>
        </w:rPr>
        <w:br/>
        <w:t>САМАРІВСЬКОГО РАЙОНУ ДНІПРОПЕТРОВСЬКОЇ ОБЛАСТІ</w:t>
      </w:r>
    </w:p>
    <w:p w:rsidR="00F62491" w:rsidRPr="00FE2377" w:rsidRDefault="00F62491" w:rsidP="00F62491">
      <w:pPr>
        <w:jc w:val="center"/>
        <w:rPr>
          <w:rFonts w:ascii="Times New Roman" w:hAnsi="Times New Roman" w:cs="Times New Roman"/>
          <w:b/>
          <w:sz w:val="24"/>
          <w:szCs w:val="24"/>
        </w:rPr>
      </w:pPr>
      <w:r w:rsidRPr="00FE2377">
        <w:rPr>
          <w:rFonts w:ascii="Times New Roman" w:hAnsi="Times New Roman" w:cs="Times New Roman"/>
          <w:b/>
          <w:sz w:val="24"/>
          <w:szCs w:val="24"/>
        </w:rPr>
        <w:t>СЕСІЯ ВОСЬМЕ СКЛИКАННЯ</w:t>
      </w:r>
    </w:p>
    <w:p w:rsidR="00F62491" w:rsidRPr="00FE2377" w:rsidRDefault="00F62491" w:rsidP="00F62491">
      <w:pPr>
        <w:jc w:val="center"/>
        <w:rPr>
          <w:rFonts w:ascii="Times New Roman" w:hAnsi="Times New Roman" w:cs="Times New Roman"/>
          <w:b/>
          <w:sz w:val="24"/>
          <w:szCs w:val="24"/>
        </w:rPr>
      </w:pPr>
      <w:r w:rsidRPr="00FE2377">
        <w:rPr>
          <w:rFonts w:ascii="Times New Roman" w:hAnsi="Times New Roman" w:cs="Times New Roman"/>
          <w:b/>
          <w:sz w:val="24"/>
          <w:szCs w:val="24"/>
        </w:rPr>
        <w:t>ОНОВЛЕНИЙ АНАЛІЗ РЕГУЛЯТОРНОГО ВПЛИВУ</w:t>
      </w:r>
    </w:p>
    <w:p w:rsidR="00F62491" w:rsidRPr="00FE2377" w:rsidRDefault="00F62491" w:rsidP="00F62491">
      <w:pPr>
        <w:tabs>
          <w:tab w:val="left" w:pos="1830"/>
        </w:tabs>
        <w:spacing w:after="0" w:line="240" w:lineRule="auto"/>
        <w:jc w:val="center"/>
        <w:rPr>
          <w:rFonts w:ascii="Times New Roman" w:hAnsi="Times New Roman" w:cs="Times New Roman"/>
          <w:b/>
          <w:sz w:val="24"/>
          <w:szCs w:val="24"/>
        </w:rPr>
      </w:pPr>
      <w:r w:rsidRPr="00FE2377">
        <w:rPr>
          <w:rFonts w:ascii="Times New Roman" w:hAnsi="Times New Roman" w:cs="Times New Roman"/>
          <w:b/>
          <w:sz w:val="24"/>
          <w:szCs w:val="24"/>
        </w:rPr>
        <w:t>проекту рішення Магдалинівської селищної ради</w:t>
      </w:r>
    </w:p>
    <w:p w:rsidR="00F62491" w:rsidRDefault="00F62491" w:rsidP="00F62491">
      <w:pPr>
        <w:tabs>
          <w:tab w:val="left" w:pos="1830"/>
        </w:tabs>
        <w:spacing w:after="0" w:line="240" w:lineRule="auto"/>
        <w:jc w:val="center"/>
        <w:rPr>
          <w:rFonts w:ascii="Times New Roman" w:hAnsi="Times New Roman" w:cs="Times New Roman"/>
          <w:b/>
          <w:sz w:val="24"/>
          <w:szCs w:val="24"/>
        </w:rPr>
      </w:pPr>
      <w:proofErr w:type="spellStart"/>
      <w:r w:rsidRPr="00FE2377">
        <w:rPr>
          <w:rFonts w:ascii="Times New Roman" w:hAnsi="Times New Roman" w:cs="Times New Roman"/>
          <w:b/>
          <w:sz w:val="24"/>
          <w:szCs w:val="24"/>
        </w:rPr>
        <w:t>Самарівського</w:t>
      </w:r>
      <w:proofErr w:type="spellEnd"/>
      <w:r w:rsidRPr="00FE2377">
        <w:rPr>
          <w:rFonts w:ascii="Times New Roman" w:hAnsi="Times New Roman" w:cs="Times New Roman"/>
          <w:b/>
          <w:sz w:val="24"/>
          <w:szCs w:val="24"/>
        </w:rPr>
        <w:t xml:space="preserve"> району Дніпропетровської області</w:t>
      </w:r>
    </w:p>
    <w:p w:rsidR="00F62491" w:rsidRPr="00FE2377" w:rsidRDefault="00F62491" w:rsidP="00F62491">
      <w:pPr>
        <w:tabs>
          <w:tab w:val="left" w:pos="1830"/>
        </w:tabs>
        <w:spacing w:after="0" w:line="240" w:lineRule="auto"/>
        <w:jc w:val="center"/>
        <w:rPr>
          <w:rFonts w:ascii="Times New Roman" w:hAnsi="Times New Roman" w:cs="Times New Roman"/>
          <w:b/>
          <w:sz w:val="24"/>
          <w:szCs w:val="24"/>
        </w:rPr>
      </w:pPr>
    </w:p>
    <w:p w:rsidR="00F62491" w:rsidRPr="00FE2377" w:rsidRDefault="00F62491" w:rsidP="00F62491">
      <w:pPr>
        <w:ind w:firstLine="851"/>
        <w:jc w:val="center"/>
        <w:rPr>
          <w:rFonts w:ascii="Times New Roman" w:hAnsi="Times New Roman" w:cs="Times New Roman"/>
          <w:b/>
          <w:sz w:val="24"/>
          <w:szCs w:val="24"/>
        </w:rPr>
      </w:pPr>
      <w:r w:rsidRPr="00FE2377">
        <w:rPr>
          <w:rFonts w:ascii="Times New Roman" w:hAnsi="Times New Roman" w:cs="Times New Roman"/>
          <w:b/>
          <w:sz w:val="24"/>
          <w:szCs w:val="24"/>
        </w:rPr>
        <w:t>«</w:t>
      </w:r>
      <w:r w:rsidRPr="003C1137">
        <w:rPr>
          <w:rFonts w:ascii="Times New Roman" w:hAnsi="Times New Roman" w:cs="Times New Roman"/>
          <w:b/>
          <w:sz w:val="28"/>
          <w:szCs w:val="28"/>
        </w:rPr>
        <w:t>Про встановлення туристичного збору на території</w:t>
      </w:r>
      <w:r>
        <w:rPr>
          <w:rFonts w:ascii="Times New Roman" w:hAnsi="Times New Roman" w:cs="Times New Roman"/>
          <w:b/>
          <w:sz w:val="28"/>
          <w:szCs w:val="28"/>
        </w:rPr>
        <w:t xml:space="preserve">            </w:t>
      </w:r>
      <w:r w:rsidRPr="003C1137">
        <w:rPr>
          <w:rFonts w:ascii="Times New Roman" w:hAnsi="Times New Roman" w:cs="Times New Roman"/>
          <w:b/>
          <w:sz w:val="28"/>
          <w:szCs w:val="28"/>
        </w:rPr>
        <w:t xml:space="preserve"> </w:t>
      </w:r>
      <w:r>
        <w:rPr>
          <w:rFonts w:ascii="Times New Roman" w:hAnsi="Times New Roman" w:cs="Times New Roman"/>
          <w:b/>
          <w:sz w:val="28"/>
          <w:szCs w:val="28"/>
        </w:rPr>
        <w:t>Магдалинівської</w:t>
      </w:r>
      <w:r w:rsidRPr="003C1137">
        <w:rPr>
          <w:rFonts w:ascii="Times New Roman" w:hAnsi="Times New Roman" w:cs="Times New Roman"/>
          <w:b/>
          <w:sz w:val="28"/>
          <w:szCs w:val="28"/>
        </w:rPr>
        <w:t xml:space="preserve"> селищної територіальної громади</w:t>
      </w:r>
      <w:r w:rsidRPr="00FE2377">
        <w:rPr>
          <w:rFonts w:ascii="Times New Roman" w:hAnsi="Times New Roman" w:cs="Times New Roman"/>
          <w:b/>
          <w:sz w:val="24"/>
          <w:szCs w:val="24"/>
        </w:rPr>
        <w:t>»</w:t>
      </w:r>
    </w:p>
    <w:p w:rsidR="00F62491" w:rsidRPr="00F62491" w:rsidRDefault="00F62491" w:rsidP="00F62491">
      <w:pPr>
        <w:jc w:val="center"/>
        <w:rPr>
          <w:rFonts w:ascii="Times New Roman" w:hAnsi="Times New Roman" w:cs="Times New Roman"/>
          <w:color w:val="1D1D1B"/>
          <w:sz w:val="24"/>
          <w:szCs w:val="24"/>
          <w:shd w:val="clear" w:color="auto" w:fill="FFFFFF"/>
        </w:rPr>
      </w:pPr>
      <w:r w:rsidRPr="00F62491">
        <w:rPr>
          <w:rFonts w:ascii="Times New Roman" w:hAnsi="Times New Roman" w:cs="Times New Roman"/>
          <w:color w:val="1D1D1B"/>
          <w:sz w:val="24"/>
          <w:szCs w:val="24"/>
          <w:shd w:val="clear" w:color="auto" w:fill="FFFFFF"/>
        </w:rPr>
        <w:t>Із врахуванням зауважень та пропозицій Державної регуляторної служби України.</w:t>
      </w:r>
    </w:p>
    <w:p w:rsidR="00F62491" w:rsidRPr="00F62491" w:rsidRDefault="00F62491" w:rsidP="00F62491">
      <w:pPr>
        <w:jc w:val="center"/>
        <w:rPr>
          <w:rFonts w:ascii="Times New Roman" w:hAnsi="Times New Roman" w:cs="Times New Roman"/>
          <w:color w:val="1D1D1B"/>
          <w:sz w:val="24"/>
          <w:szCs w:val="24"/>
          <w:shd w:val="clear" w:color="auto" w:fill="FFFFFF"/>
        </w:rPr>
      </w:pP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Аналіз регуляторного впливу розроблено на виконання та з дотриманням вимог Закону України «Про засади державної регуляторної політики у сфері господарської діяльності» від 11.09.2003 № 1160-IV, з урахуванням Методики проведення аналізу впливу регуляторного акту, затвердженої постановою Кабінету Міністрів України від 11.03.2004 № 308.</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Аналіз визначає правові та організаційні засади реалізації рішення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 «Про встановлення туристичного збору на території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територіальної громади». </w:t>
      </w:r>
    </w:p>
    <w:p w:rsidR="00F80D50" w:rsidRPr="00F80D50" w:rsidRDefault="003C1137" w:rsidP="00F80D50">
      <w:pPr>
        <w:jc w:val="center"/>
        <w:rPr>
          <w:rFonts w:ascii="Times New Roman" w:hAnsi="Times New Roman" w:cs="Times New Roman"/>
          <w:b/>
          <w:sz w:val="28"/>
          <w:szCs w:val="28"/>
        </w:rPr>
      </w:pPr>
      <w:r w:rsidRPr="00F80D50">
        <w:rPr>
          <w:rFonts w:ascii="Times New Roman" w:hAnsi="Times New Roman" w:cs="Times New Roman"/>
          <w:b/>
          <w:sz w:val="28"/>
          <w:szCs w:val="28"/>
        </w:rPr>
        <w:t>І. Визначення і аналіз проблеми, яку передбачено розв’язати шляхом державного регулювання.</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Статтею 10 Податкового кодексу України визначено перелік місцевих податків і зборів. Відповідно до Закону України «Про місцеве самоврядування в Україні», статті 12 Податкового кодексу України (далі – ПКУ) повноваження щодо встановлення місцевих податків і зборів покладені на органи місцевого самоврядування. Необхідність затвердження рішення «Про встановлення туристичного збору на території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територіальної громади» обумовлено діючим ПКУ.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Одним із місцевих зборів є туристичний збір.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Платниками збору є громадяни України, іноземці, а також особи без громадянства, які прибувають на територію адміністративно - територіальної одиниці, на якій діє рішення </w:t>
      </w:r>
      <w:r w:rsidR="00F80D50">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 про встановлення </w:t>
      </w:r>
      <w:r w:rsidRPr="003C1137">
        <w:rPr>
          <w:rFonts w:ascii="Times New Roman" w:hAnsi="Times New Roman" w:cs="Times New Roman"/>
          <w:sz w:val="28"/>
          <w:szCs w:val="28"/>
        </w:rPr>
        <w:lastRenderedPageBreak/>
        <w:t>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Даним проектом рішення пропонується затвердити ставку туристичного збору. Ставка вказаного збору встановлюється у відсотках до розміру мінімальної заробітної плати, встановленої законом на 1 січня податкового (звітного) року. </w:t>
      </w:r>
      <w:r w:rsidR="00F80D50">
        <w:rPr>
          <w:rFonts w:ascii="Times New Roman" w:hAnsi="Times New Roman" w:cs="Times New Roman"/>
          <w:sz w:val="28"/>
          <w:szCs w:val="28"/>
        </w:rPr>
        <w:t xml:space="preserve">     </w:t>
      </w:r>
      <w:r w:rsidRPr="003C1137">
        <w:rPr>
          <w:rFonts w:ascii="Times New Roman" w:hAnsi="Times New Roman" w:cs="Times New Roman"/>
          <w:sz w:val="28"/>
          <w:szCs w:val="28"/>
        </w:rPr>
        <w:t xml:space="preserve">Згідно ст. 268.3.1. Податкового Кодексу України ставка збору встановлюється у розмірі до 0,5 % для внутрішнього туризму та до 5 % для в’їзного туризму до бази справляння збору.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Прийняття цього регуляторного акту дасть можливість встановлення єдиного порядку здійснення контролю за додержанням правил розрахунку та сплати туристичного збору.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Враховуючи вимоги статті 12.3.4. ПКУ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В проекті </w:t>
      </w:r>
      <w:r w:rsidR="00B807F1" w:rsidRPr="00B807F1">
        <w:rPr>
          <w:rFonts w:ascii="Times New Roman" w:hAnsi="Times New Roman" w:cs="Times New Roman"/>
          <w:color w:val="000000" w:themeColor="text1"/>
          <w:sz w:val="28"/>
          <w:szCs w:val="28"/>
        </w:rPr>
        <w:t>Рішення</w:t>
      </w:r>
      <w:r w:rsidRPr="00B807F1">
        <w:rPr>
          <w:rFonts w:ascii="Times New Roman" w:hAnsi="Times New Roman" w:cs="Times New Roman"/>
          <w:color w:val="000000" w:themeColor="text1"/>
          <w:sz w:val="28"/>
          <w:szCs w:val="28"/>
        </w:rPr>
        <w:t xml:space="preserve"> </w:t>
      </w:r>
      <w:r w:rsidRPr="003C1137">
        <w:rPr>
          <w:rFonts w:ascii="Times New Roman" w:hAnsi="Times New Roman" w:cs="Times New Roman"/>
          <w:sz w:val="28"/>
          <w:szCs w:val="28"/>
        </w:rPr>
        <w:t>про порядок справляння туристичного збору визначено платників збору, ставку, базу справляння, особливості справляння, порядок сплати та інші обов’язкові елементи.</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Ця проблема не може бути вирішена за допомогою ринкових механізмів, тобто вона може бути вирішена тільки шляхом прийняття акту регуляторної політики. </w:t>
      </w:r>
      <w:r w:rsidR="00F80D50">
        <w:rPr>
          <w:rFonts w:ascii="Times New Roman" w:hAnsi="Times New Roman" w:cs="Times New Roman"/>
          <w:sz w:val="28"/>
          <w:szCs w:val="28"/>
        </w:rPr>
        <w:t xml:space="preserve">  </w:t>
      </w:r>
      <w:r w:rsidRPr="003C1137">
        <w:rPr>
          <w:rFonts w:ascii="Times New Roman" w:hAnsi="Times New Roman" w:cs="Times New Roman"/>
          <w:sz w:val="28"/>
          <w:szCs w:val="28"/>
        </w:rPr>
        <w:t xml:space="preserve">Прийняття зазначеного регуляторного акту сприятиме уникненню колізій в законодавстві та попередженню виникнення конфліктних ситуацій між органами державної фіскальної служби та платниками туристичного збору. </w:t>
      </w:r>
    </w:p>
    <w:p w:rsidR="00F80D50" w:rsidRPr="00F80D50" w:rsidRDefault="00F80D50" w:rsidP="00796C73">
      <w:pPr>
        <w:jc w:val="both"/>
        <w:rPr>
          <w:rFonts w:ascii="Times New Roman" w:hAnsi="Times New Roman" w:cs="Times New Roman"/>
          <w:b/>
          <w:sz w:val="28"/>
          <w:szCs w:val="28"/>
        </w:rPr>
      </w:pPr>
      <w:r w:rsidRPr="00F80D50">
        <w:rPr>
          <w:rFonts w:ascii="Times New Roman" w:hAnsi="Times New Roman" w:cs="Times New Roman"/>
          <w:b/>
          <w:sz w:val="28"/>
          <w:szCs w:val="28"/>
        </w:rPr>
        <w:t xml:space="preserve">                                  </w:t>
      </w:r>
      <w:r w:rsidR="003C1137" w:rsidRPr="00F80D50">
        <w:rPr>
          <w:rFonts w:ascii="Times New Roman" w:hAnsi="Times New Roman" w:cs="Times New Roman"/>
          <w:b/>
          <w:sz w:val="28"/>
          <w:szCs w:val="28"/>
        </w:rPr>
        <w:t xml:space="preserve">ІІ. Цілі державного регулювання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Цілями регуляторного акту є:</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 відкритість процедури, прозорість дій органу місцевого самоврядування при вирішенні питань, пов’язаних з забезпеченням дотримання вимог податкового законодавства зі справляння туристичного збору;</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 врегулювання правовідносин між </w:t>
      </w:r>
      <w:proofErr w:type="spellStart"/>
      <w:r w:rsidR="00B807F1">
        <w:rPr>
          <w:rFonts w:ascii="Times New Roman" w:hAnsi="Times New Roman" w:cs="Times New Roman"/>
          <w:sz w:val="28"/>
          <w:szCs w:val="28"/>
        </w:rPr>
        <w:t>Магдалинівською</w:t>
      </w:r>
      <w:proofErr w:type="spellEnd"/>
      <w:r w:rsidRPr="003C1137">
        <w:rPr>
          <w:rFonts w:ascii="Times New Roman" w:hAnsi="Times New Roman" w:cs="Times New Roman"/>
          <w:sz w:val="28"/>
          <w:szCs w:val="28"/>
        </w:rPr>
        <w:t xml:space="preserve"> селищною радою та суб’єктами господарювання;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наповнення дохідної частини бюджету територіальної громади на виконання власних повноважень. </w:t>
      </w:r>
    </w:p>
    <w:p w:rsidR="002823A7" w:rsidRPr="002823A7" w:rsidRDefault="003C1137" w:rsidP="002823A7">
      <w:pPr>
        <w:jc w:val="center"/>
        <w:rPr>
          <w:rFonts w:ascii="Times New Roman" w:hAnsi="Times New Roman" w:cs="Times New Roman"/>
          <w:b/>
          <w:sz w:val="28"/>
          <w:szCs w:val="28"/>
        </w:rPr>
      </w:pPr>
      <w:r w:rsidRPr="002823A7">
        <w:rPr>
          <w:rFonts w:ascii="Times New Roman" w:hAnsi="Times New Roman" w:cs="Times New Roman"/>
          <w:b/>
          <w:sz w:val="28"/>
          <w:szCs w:val="28"/>
        </w:rPr>
        <w:t>ІІІ. Визначення та оцінка альтернативних способів досягнення цілей</w:t>
      </w:r>
    </w:p>
    <w:p w:rsidR="00FD4199" w:rsidRPr="00FD4199" w:rsidRDefault="00FD4199" w:rsidP="00FD4199">
      <w:pPr>
        <w:pStyle w:val="a8"/>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lastRenderedPageBreak/>
        <w:t xml:space="preserve">          </w:t>
      </w:r>
      <w:r w:rsidRPr="00FD4199">
        <w:rPr>
          <w:rFonts w:eastAsiaTheme="minorHAnsi"/>
          <w:sz w:val="28"/>
          <w:szCs w:val="28"/>
          <w:lang w:eastAsia="en-US"/>
        </w:rPr>
        <w:t>Альтернатив вирішення даної проблеми не має, оскільки Податковим кодексом України чітко визначений перелік місцевих податків та зборів.</w:t>
      </w:r>
    </w:p>
    <w:p w:rsidR="00FD4199" w:rsidRPr="00FD4199" w:rsidRDefault="00FD4199" w:rsidP="00FD4199">
      <w:pPr>
        <w:pStyle w:val="a8"/>
        <w:shd w:val="clear" w:color="auto" w:fill="FFFFFF"/>
        <w:spacing w:before="0" w:beforeAutospacing="0" w:after="0" w:afterAutospacing="0"/>
        <w:jc w:val="both"/>
        <w:rPr>
          <w:rFonts w:eastAsiaTheme="minorHAnsi"/>
          <w:sz w:val="28"/>
          <w:szCs w:val="28"/>
          <w:lang w:eastAsia="en-US"/>
        </w:rPr>
      </w:pPr>
      <w:r w:rsidRPr="00FD4199">
        <w:rPr>
          <w:rFonts w:eastAsiaTheme="minorHAnsi"/>
          <w:sz w:val="28"/>
          <w:szCs w:val="28"/>
          <w:lang w:eastAsia="en-US"/>
        </w:rPr>
        <w:t xml:space="preserve">Залучення </w:t>
      </w:r>
      <w:r>
        <w:rPr>
          <w:rFonts w:eastAsiaTheme="minorHAnsi"/>
          <w:sz w:val="28"/>
          <w:szCs w:val="28"/>
          <w:lang w:eastAsia="en-US"/>
        </w:rPr>
        <w:t xml:space="preserve">додаткових джерел надходжень до селищного </w:t>
      </w:r>
      <w:r w:rsidRPr="00FD4199">
        <w:rPr>
          <w:rFonts w:eastAsiaTheme="minorHAnsi"/>
          <w:sz w:val="28"/>
          <w:szCs w:val="28"/>
          <w:lang w:eastAsia="en-US"/>
        </w:rPr>
        <w:t>бюджету можливо лише з прийняттям нормативно – правового акту – рішення.</w:t>
      </w:r>
    </w:p>
    <w:p w:rsidR="00FD4199" w:rsidRPr="00FD4199" w:rsidRDefault="00FD4199" w:rsidP="00FD4199">
      <w:pPr>
        <w:pStyle w:val="a8"/>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FD4199">
        <w:rPr>
          <w:rFonts w:eastAsiaTheme="minorHAnsi"/>
          <w:sz w:val="28"/>
          <w:szCs w:val="28"/>
          <w:lang w:eastAsia="en-US"/>
        </w:rPr>
        <w:t xml:space="preserve">Податковим кодексом України чітко визначено граничні межі ставок туристичного збору, а саме, у розмірі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при цьому, розмір встановлюється </w:t>
      </w:r>
      <w:proofErr w:type="spellStart"/>
      <w:r w:rsidRPr="00FD4199">
        <w:rPr>
          <w:rFonts w:eastAsiaTheme="minorHAnsi"/>
          <w:sz w:val="28"/>
          <w:szCs w:val="28"/>
          <w:lang w:eastAsia="en-US"/>
        </w:rPr>
        <w:t>відповідною сел</w:t>
      </w:r>
      <w:proofErr w:type="spellEnd"/>
      <w:r w:rsidRPr="00FD4199">
        <w:rPr>
          <w:rFonts w:eastAsiaTheme="minorHAnsi"/>
          <w:sz w:val="28"/>
          <w:szCs w:val="28"/>
          <w:lang w:eastAsia="en-US"/>
        </w:rPr>
        <w:t>ищною  радою.</w:t>
      </w:r>
    </w:p>
    <w:p w:rsidR="00FD4199" w:rsidRPr="00FD4199" w:rsidRDefault="00A92101" w:rsidP="00FD4199">
      <w:pPr>
        <w:pStyle w:val="a8"/>
        <w:shd w:val="clear" w:color="auto" w:fill="FFFFFF"/>
        <w:spacing w:before="0" w:beforeAutospacing="0" w:after="0" w:afterAutospacing="0"/>
        <w:jc w:val="both"/>
        <w:rPr>
          <w:rFonts w:eastAsiaTheme="minorHAnsi"/>
          <w:sz w:val="28"/>
          <w:szCs w:val="28"/>
          <w:lang w:eastAsia="en-US"/>
        </w:rPr>
      </w:pPr>
      <w:hyperlink r:id="rId11" w:tgtFrame="_blank" w:history="1">
        <w:r w:rsidR="00FD4199" w:rsidRPr="00FD4199">
          <w:rPr>
            <w:rFonts w:eastAsiaTheme="minorHAnsi"/>
            <w:sz w:val="28"/>
            <w:szCs w:val="28"/>
            <w:lang w:eastAsia="en-US"/>
          </w:rPr>
          <w:t>Ставка</w:t>
        </w:r>
      </w:hyperlink>
      <w:r w:rsidR="00FD4199" w:rsidRPr="00FD4199">
        <w:rPr>
          <w:rFonts w:eastAsiaTheme="minorHAnsi"/>
          <w:sz w:val="28"/>
          <w:szCs w:val="28"/>
          <w:lang w:eastAsia="en-US"/>
        </w:rPr>
        <w:t xml:space="preserve"> туристичного збору, запропонована проектом </w:t>
      </w:r>
      <w:proofErr w:type="spellStart"/>
      <w:r w:rsidR="00FD4199" w:rsidRPr="00FD4199">
        <w:rPr>
          <w:rFonts w:eastAsiaTheme="minorHAnsi"/>
          <w:sz w:val="28"/>
          <w:szCs w:val="28"/>
          <w:lang w:eastAsia="en-US"/>
        </w:rPr>
        <w:t>рішення </w:t>
      </w:r>
      <w:r w:rsidR="00FD4199">
        <w:rPr>
          <w:rFonts w:eastAsiaTheme="minorHAnsi"/>
          <w:sz w:val="28"/>
          <w:szCs w:val="28"/>
          <w:lang w:eastAsia="en-US"/>
        </w:rPr>
        <w:t>Магдали</w:t>
      </w:r>
      <w:proofErr w:type="spellEnd"/>
      <w:r w:rsidR="00FD4199">
        <w:rPr>
          <w:rFonts w:eastAsiaTheme="minorHAnsi"/>
          <w:sz w:val="28"/>
          <w:szCs w:val="28"/>
          <w:lang w:eastAsia="en-US"/>
        </w:rPr>
        <w:t xml:space="preserve">нівської </w:t>
      </w:r>
      <w:r w:rsidR="00FD4199" w:rsidRPr="00FD4199">
        <w:rPr>
          <w:rFonts w:eastAsiaTheme="minorHAnsi"/>
          <w:sz w:val="28"/>
          <w:szCs w:val="28"/>
          <w:lang w:eastAsia="en-US"/>
        </w:rPr>
        <w:t>селищної ради, визначена у розмірі 0,</w:t>
      </w:r>
      <w:r w:rsidR="00FD4199">
        <w:rPr>
          <w:rFonts w:eastAsiaTheme="minorHAnsi"/>
          <w:sz w:val="28"/>
          <w:szCs w:val="28"/>
          <w:lang w:eastAsia="en-US"/>
        </w:rPr>
        <w:t>3</w:t>
      </w:r>
      <w:r w:rsidR="00FD4199" w:rsidRPr="00FD4199">
        <w:rPr>
          <w:rFonts w:eastAsiaTheme="minorHAnsi"/>
          <w:sz w:val="28"/>
          <w:szCs w:val="28"/>
          <w:lang w:eastAsia="en-US"/>
        </w:rPr>
        <w:t xml:space="preserve"> відсотка - для внутрішнього туризму та до </w:t>
      </w:r>
      <w:r w:rsidR="00FD4199">
        <w:rPr>
          <w:rFonts w:eastAsiaTheme="minorHAnsi"/>
          <w:sz w:val="28"/>
          <w:szCs w:val="28"/>
          <w:lang w:eastAsia="en-US"/>
        </w:rPr>
        <w:t>3</w:t>
      </w:r>
      <w:r w:rsidR="00FD4199" w:rsidRPr="00FD4199">
        <w:rPr>
          <w:rFonts w:eastAsiaTheme="minorHAnsi"/>
          <w:sz w:val="28"/>
          <w:szCs w:val="28"/>
          <w:lang w:eastAsia="en-US"/>
        </w:rPr>
        <w:t xml:space="preserve">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FD4199" w:rsidRPr="00FD4199" w:rsidRDefault="00FD4199" w:rsidP="00FD4199">
      <w:pPr>
        <w:pStyle w:val="a8"/>
        <w:shd w:val="clear" w:color="auto" w:fill="FFFFFF"/>
        <w:spacing w:before="0" w:beforeAutospacing="0" w:after="0" w:afterAutospacing="0"/>
        <w:jc w:val="both"/>
        <w:rPr>
          <w:rFonts w:eastAsiaTheme="minorHAnsi"/>
          <w:sz w:val="28"/>
          <w:szCs w:val="28"/>
          <w:lang w:eastAsia="en-US"/>
        </w:rPr>
      </w:pPr>
    </w:p>
    <w:p w:rsidR="00FD4199" w:rsidRDefault="00FD4199" w:rsidP="00FD4199">
      <w:pPr>
        <w:pStyle w:val="a8"/>
        <w:shd w:val="clear" w:color="auto" w:fill="FFFFFF"/>
        <w:spacing w:before="0" w:beforeAutospacing="0" w:after="0" w:afterAutospacing="0"/>
        <w:jc w:val="both"/>
        <w:rPr>
          <w:rFonts w:ascii="Arial" w:hAnsi="Arial" w:cs="Arial"/>
          <w:color w:val="333333"/>
          <w:sz w:val="21"/>
          <w:szCs w:val="21"/>
        </w:rPr>
      </w:pPr>
    </w:p>
    <w:p w:rsidR="002823A7" w:rsidRPr="002823A7" w:rsidRDefault="003C1137" w:rsidP="002823A7">
      <w:pPr>
        <w:jc w:val="center"/>
        <w:rPr>
          <w:rFonts w:ascii="Times New Roman" w:hAnsi="Times New Roman" w:cs="Times New Roman"/>
          <w:b/>
          <w:sz w:val="28"/>
          <w:szCs w:val="28"/>
        </w:rPr>
      </w:pPr>
      <w:r w:rsidRPr="002823A7">
        <w:rPr>
          <w:rFonts w:ascii="Times New Roman" w:hAnsi="Times New Roman" w:cs="Times New Roman"/>
          <w:b/>
          <w:sz w:val="28"/>
          <w:szCs w:val="28"/>
        </w:rPr>
        <w:t>ІV. Механізми та заходи, що забезпечать розв’язання визначеної проблеми</w:t>
      </w:r>
    </w:p>
    <w:p w:rsidR="002823A7"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w:t>
      </w:r>
      <w:r w:rsidR="002823A7">
        <w:rPr>
          <w:rFonts w:ascii="Times New Roman" w:hAnsi="Times New Roman" w:cs="Times New Roman"/>
          <w:sz w:val="28"/>
          <w:szCs w:val="28"/>
        </w:rPr>
        <w:t xml:space="preserve">       </w:t>
      </w:r>
      <w:r w:rsidRPr="003C1137">
        <w:rPr>
          <w:rFonts w:ascii="Times New Roman" w:hAnsi="Times New Roman" w:cs="Times New Roman"/>
          <w:sz w:val="28"/>
          <w:szCs w:val="28"/>
        </w:rPr>
        <w:t xml:space="preserve">Запропонований проект рішення розроблено з метою врегулювання порушеного питання з дотриманням вимог податкового законодавства України. Представлений проект регуляторного акту відповідає принципам державної регуляторної політики. Для впровадження цього регуляторного акту необхідно забезпечити інформування громадськості про встановлені проектом рішення туристичного збору, шляхом оприлюднення на офіційному веб-сайті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 Після затвердження регуляторного акту інформування здійснюватиметься на офіційному веб-сайті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w:t>
      </w:r>
    </w:p>
    <w:p w:rsidR="002823A7" w:rsidRDefault="002823A7"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 xml:space="preserve"> Запропонований регуляторний акт містить сукупність правових та організаційних заходів цілеспрямованого впливу на діяльність суб’єктів господарювання з метою узгодження інтересів учасників під час справляння туристичного збору на території </w:t>
      </w:r>
      <w:r w:rsidR="00B807F1">
        <w:rPr>
          <w:rFonts w:ascii="Times New Roman" w:hAnsi="Times New Roman" w:cs="Times New Roman"/>
          <w:sz w:val="28"/>
          <w:szCs w:val="28"/>
        </w:rPr>
        <w:t>Магдалинівської</w:t>
      </w:r>
      <w:r w:rsidR="003C1137" w:rsidRPr="003C1137">
        <w:rPr>
          <w:rFonts w:ascii="Times New Roman" w:hAnsi="Times New Roman" w:cs="Times New Roman"/>
          <w:sz w:val="28"/>
          <w:szCs w:val="28"/>
        </w:rPr>
        <w:t xml:space="preserve"> селищної територіальної громади.</w:t>
      </w:r>
    </w:p>
    <w:p w:rsidR="002823A7" w:rsidRDefault="002823A7"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 xml:space="preserve"> Ступінь ефективності даного регуляторного акту буде оцінуватися за результатами аналізу розміру надходжень сум сплати туристичного збору до бюджету.</w:t>
      </w:r>
    </w:p>
    <w:p w:rsidR="002823A7" w:rsidRDefault="003C1137" w:rsidP="00796C73">
      <w:pPr>
        <w:jc w:val="both"/>
        <w:rPr>
          <w:rFonts w:ascii="Times New Roman" w:hAnsi="Times New Roman" w:cs="Times New Roman"/>
          <w:b/>
          <w:sz w:val="28"/>
          <w:szCs w:val="28"/>
        </w:rPr>
      </w:pPr>
      <w:r w:rsidRPr="003C1137">
        <w:rPr>
          <w:rFonts w:ascii="Times New Roman" w:hAnsi="Times New Roman" w:cs="Times New Roman"/>
          <w:sz w:val="28"/>
          <w:szCs w:val="28"/>
        </w:rPr>
        <w:t xml:space="preserve"> </w:t>
      </w:r>
      <w:r w:rsidRPr="002823A7">
        <w:rPr>
          <w:rFonts w:ascii="Times New Roman" w:hAnsi="Times New Roman" w:cs="Times New Roman"/>
          <w:b/>
          <w:sz w:val="28"/>
          <w:szCs w:val="28"/>
        </w:rPr>
        <w:t xml:space="preserve">V. Очікувані результати прийняття запропонованого регуляторного акту. </w:t>
      </w:r>
    </w:p>
    <w:p w:rsidR="007559A2" w:rsidRDefault="007559A2"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Позитивним наслідком прийняття проекту рішення є надходження до бюджету громади.</w:t>
      </w:r>
    </w:p>
    <w:p w:rsidR="00D15934"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lastRenderedPageBreak/>
        <w:t xml:space="preserve"> Прийняття рішення дозволить досягти встановлених цілей з найменшими витратами для суб'єктів господарювання, громадян та органу місцевого самоврядування. </w:t>
      </w:r>
    </w:p>
    <w:tbl>
      <w:tblPr>
        <w:tblW w:w="9371" w:type="dxa"/>
        <w:tblInd w:w="93" w:type="dxa"/>
        <w:tblLook w:val="04A0" w:firstRow="1" w:lastRow="0" w:firstColumn="1" w:lastColumn="0" w:noHBand="0" w:noVBand="1"/>
      </w:tblPr>
      <w:tblGrid>
        <w:gridCol w:w="2709"/>
        <w:gridCol w:w="2976"/>
        <w:gridCol w:w="3686"/>
      </w:tblGrid>
      <w:tr w:rsidR="00137F59" w:rsidRPr="00137F59" w:rsidTr="00137F59">
        <w:trPr>
          <w:trHeight w:val="372"/>
        </w:trPr>
        <w:tc>
          <w:tcPr>
            <w:tcW w:w="2709" w:type="dxa"/>
            <w:tcBorders>
              <w:top w:val="single" w:sz="4" w:space="0" w:color="auto"/>
              <w:left w:val="single" w:sz="4" w:space="0" w:color="auto"/>
              <w:bottom w:val="nil"/>
              <w:right w:val="single" w:sz="4" w:space="0" w:color="auto"/>
            </w:tcBorders>
            <w:shd w:val="clear" w:color="auto" w:fill="auto"/>
            <w:noWrap/>
            <w:vAlign w:val="bottom"/>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8"/>
                <w:szCs w:val="28"/>
                <w:lang w:eastAsia="uk-UA"/>
              </w:rPr>
            </w:pPr>
            <w:r w:rsidRPr="00E66F33">
              <w:rPr>
                <w:rFonts w:ascii="Times New Roman" w:eastAsia="Times New Roman" w:hAnsi="Times New Roman" w:cs="Times New Roman"/>
                <w:b/>
                <w:bCs/>
                <w:color w:val="000000"/>
                <w:sz w:val="28"/>
                <w:szCs w:val="28"/>
                <w:lang w:eastAsia="uk-UA"/>
              </w:rPr>
              <w:t>Сфера впливу</w:t>
            </w:r>
          </w:p>
        </w:tc>
        <w:tc>
          <w:tcPr>
            <w:tcW w:w="2976" w:type="dxa"/>
            <w:tcBorders>
              <w:top w:val="single" w:sz="4" w:space="0" w:color="auto"/>
              <w:left w:val="nil"/>
              <w:bottom w:val="nil"/>
              <w:right w:val="single" w:sz="4" w:space="0" w:color="auto"/>
            </w:tcBorders>
            <w:shd w:val="clear" w:color="auto" w:fill="auto"/>
            <w:noWrap/>
            <w:vAlign w:val="bottom"/>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8"/>
                <w:szCs w:val="28"/>
                <w:lang w:eastAsia="uk-UA"/>
              </w:rPr>
            </w:pPr>
            <w:r w:rsidRPr="00E66F33">
              <w:rPr>
                <w:rFonts w:ascii="Times New Roman" w:eastAsia="Times New Roman" w:hAnsi="Times New Roman" w:cs="Times New Roman"/>
                <w:b/>
                <w:bCs/>
                <w:color w:val="000000"/>
                <w:sz w:val="28"/>
                <w:szCs w:val="28"/>
                <w:lang w:eastAsia="uk-UA"/>
              </w:rPr>
              <w:t>Вигоди</w:t>
            </w:r>
          </w:p>
        </w:tc>
        <w:tc>
          <w:tcPr>
            <w:tcW w:w="3686" w:type="dxa"/>
            <w:tcBorders>
              <w:top w:val="single" w:sz="4" w:space="0" w:color="auto"/>
              <w:left w:val="nil"/>
              <w:bottom w:val="nil"/>
              <w:right w:val="single" w:sz="4" w:space="0" w:color="auto"/>
            </w:tcBorders>
            <w:shd w:val="clear" w:color="auto" w:fill="auto"/>
            <w:noWrap/>
            <w:vAlign w:val="bottom"/>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8"/>
                <w:szCs w:val="28"/>
                <w:lang w:eastAsia="uk-UA"/>
              </w:rPr>
            </w:pPr>
            <w:r w:rsidRPr="00E66F33">
              <w:rPr>
                <w:rFonts w:ascii="Times New Roman" w:eastAsia="Times New Roman" w:hAnsi="Times New Roman" w:cs="Times New Roman"/>
                <w:b/>
                <w:bCs/>
                <w:color w:val="000000"/>
                <w:sz w:val="28"/>
                <w:szCs w:val="28"/>
                <w:lang w:eastAsia="uk-UA"/>
              </w:rPr>
              <w:t>Витрати</w:t>
            </w:r>
          </w:p>
        </w:tc>
      </w:tr>
      <w:tr w:rsidR="00137F59" w:rsidRPr="00137F59" w:rsidTr="00137F59">
        <w:trPr>
          <w:trHeight w:val="2700"/>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4"/>
                <w:szCs w:val="24"/>
                <w:lang w:eastAsia="uk-UA"/>
              </w:rPr>
            </w:pPr>
            <w:r w:rsidRPr="00E66F33">
              <w:rPr>
                <w:rFonts w:ascii="Times New Roman" w:eastAsia="Times New Roman" w:hAnsi="Times New Roman" w:cs="Times New Roman"/>
                <w:b/>
                <w:bCs/>
                <w:color w:val="000000"/>
                <w:sz w:val="24"/>
                <w:szCs w:val="24"/>
                <w:lang w:eastAsia="uk-UA"/>
              </w:rPr>
              <w:t xml:space="preserve">Органи місцевого самоврядування </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Встановлення єдиного порядку розрахунку та сплати туристичного збору на території громади Додаткові надходження до селищного бюджету</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jc w:val="center"/>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Процедура розробки регуляторного акту (витрати робочого часу спеціалістів пов'язані з підготуванням регуляторного акту та витрати на оприлюднення проекту рішення)</w:t>
            </w:r>
          </w:p>
        </w:tc>
      </w:tr>
      <w:tr w:rsidR="00137F59" w:rsidRPr="00137F59" w:rsidTr="00137F59">
        <w:trPr>
          <w:trHeight w:val="1992"/>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4"/>
                <w:szCs w:val="24"/>
                <w:lang w:eastAsia="uk-UA"/>
              </w:rPr>
            </w:pPr>
            <w:r w:rsidRPr="00E66F33">
              <w:rPr>
                <w:rFonts w:ascii="Times New Roman" w:eastAsia="Times New Roman" w:hAnsi="Times New Roman" w:cs="Times New Roman"/>
                <w:b/>
                <w:bCs/>
                <w:color w:val="000000"/>
                <w:sz w:val="24"/>
                <w:szCs w:val="24"/>
                <w:lang w:eastAsia="uk-UA"/>
              </w:rPr>
              <w:t>Податкові агенти</w:t>
            </w:r>
          </w:p>
        </w:tc>
        <w:tc>
          <w:tcPr>
            <w:tcW w:w="297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 xml:space="preserve">Прозорий механізм справляння туристичного збору Витрати відсутні. </w:t>
            </w:r>
          </w:p>
        </w:tc>
        <w:tc>
          <w:tcPr>
            <w:tcW w:w="368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Обов'язки щодо справляння туристичного збору та його сплата до селищного бюджету</w:t>
            </w:r>
          </w:p>
        </w:tc>
      </w:tr>
      <w:tr w:rsidR="00137F59" w:rsidRPr="00137F59" w:rsidTr="00137F59">
        <w:trPr>
          <w:trHeight w:val="2904"/>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4"/>
                <w:szCs w:val="24"/>
                <w:lang w:eastAsia="uk-UA"/>
              </w:rPr>
            </w:pPr>
            <w:r w:rsidRPr="00E66F33">
              <w:rPr>
                <w:rFonts w:ascii="Times New Roman" w:eastAsia="Times New Roman" w:hAnsi="Times New Roman" w:cs="Times New Roman"/>
                <w:b/>
                <w:bCs/>
                <w:color w:val="000000"/>
                <w:sz w:val="24"/>
                <w:szCs w:val="24"/>
                <w:lang w:eastAsia="uk-UA"/>
              </w:rPr>
              <w:t>Споживачі</w:t>
            </w:r>
          </w:p>
        </w:tc>
        <w:tc>
          <w:tcPr>
            <w:tcW w:w="297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 xml:space="preserve">Можливість реалізації соціальних заходів у зв’язку з додатковими надходженнями до селищного бюджету від туристичної галузі </w:t>
            </w:r>
          </w:p>
        </w:tc>
        <w:tc>
          <w:tcPr>
            <w:tcW w:w="368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 xml:space="preserve"> Витрати на проживання (ночівлю) в місцях, визначених ПКУ</w:t>
            </w:r>
          </w:p>
        </w:tc>
      </w:tr>
    </w:tbl>
    <w:p w:rsidR="00137F59" w:rsidRPr="00137F59" w:rsidRDefault="00137F59" w:rsidP="00796C73">
      <w:pPr>
        <w:jc w:val="both"/>
        <w:rPr>
          <w:rFonts w:ascii="Times New Roman" w:hAnsi="Times New Roman" w:cs="Times New Roman"/>
          <w:sz w:val="28"/>
          <w:szCs w:val="28"/>
        </w:rPr>
      </w:pPr>
    </w:p>
    <w:p w:rsidR="00D15934" w:rsidRPr="00137F59" w:rsidRDefault="00D15934" w:rsidP="00D15934">
      <w:pPr>
        <w:jc w:val="center"/>
        <w:rPr>
          <w:rFonts w:ascii="Times New Roman" w:hAnsi="Times New Roman" w:cs="Times New Roman"/>
          <w:b/>
          <w:sz w:val="28"/>
          <w:szCs w:val="28"/>
        </w:rPr>
      </w:pPr>
      <w:r w:rsidRPr="00D15934">
        <w:rPr>
          <w:rFonts w:ascii="Times New Roman" w:hAnsi="Times New Roman" w:cs="Times New Roman"/>
          <w:b/>
          <w:sz w:val="28"/>
          <w:szCs w:val="28"/>
        </w:rPr>
        <w:t>VI. Оцінка виконання вимог регуляторного акту залежно від ресурсів, якими розпоряджаються органи місцевого самоврядування, фізичні та юридичні особи, які повинні проваджувати або виконувати ці вимоги</w:t>
      </w:r>
    </w:p>
    <w:p w:rsidR="00D15934" w:rsidRPr="00172EF2" w:rsidRDefault="00D15934" w:rsidP="00796C73">
      <w:pPr>
        <w:jc w:val="both"/>
        <w:rPr>
          <w:rFonts w:ascii="Times New Roman" w:hAnsi="Times New Roman" w:cs="Times New Roman"/>
          <w:sz w:val="28"/>
          <w:szCs w:val="28"/>
          <w:lang w:val="ru-RU"/>
        </w:rPr>
      </w:pPr>
      <w:r w:rsidRPr="00137F59">
        <w:rPr>
          <w:rFonts w:ascii="Times New Roman" w:hAnsi="Times New Roman" w:cs="Times New Roman"/>
          <w:sz w:val="28"/>
          <w:szCs w:val="28"/>
        </w:rPr>
        <w:t xml:space="preserve">         </w:t>
      </w:r>
      <w:r w:rsidRPr="00D15934">
        <w:rPr>
          <w:rFonts w:ascii="Times New Roman" w:hAnsi="Times New Roman" w:cs="Times New Roman"/>
          <w:sz w:val="28"/>
          <w:szCs w:val="28"/>
        </w:rPr>
        <w:t>З боку органів місцевого самоврядування передбачається високий рівень виконання вимог регуляторного акту. Так як цей акт носить адміністративний характер та законом встановлено відповідальність фізичних та юридичних осіб за порушення законодавства у цій сфері, тому цілі, що обумовили розробку цього акту, мають бути повністю досягнуті</w:t>
      </w:r>
    </w:p>
    <w:p w:rsidR="00D15934" w:rsidRPr="00172EF2" w:rsidRDefault="00D15934" w:rsidP="00796C73">
      <w:pPr>
        <w:jc w:val="both"/>
        <w:rPr>
          <w:rFonts w:ascii="Times New Roman" w:hAnsi="Times New Roman" w:cs="Times New Roman"/>
          <w:b/>
          <w:sz w:val="28"/>
          <w:szCs w:val="28"/>
          <w:lang w:val="ru-RU"/>
        </w:rPr>
      </w:pPr>
      <w:r w:rsidRPr="00172EF2">
        <w:rPr>
          <w:rFonts w:ascii="Times New Roman" w:hAnsi="Times New Roman" w:cs="Times New Roman"/>
          <w:b/>
          <w:sz w:val="28"/>
          <w:szCs w:val="28"/>
          <w:lang w:val="ru-RU"/>
        </w:rPr>
        <w:t xml:space="preserve">      </w:t>
      </w:r>
      <w:r w:rsidRPr="00D15934">
        <w:rPr>
          <w:rFonts w:ascii="Times New Roman" w:hAnsi="Times New Roman" w:cs="Times New Roman"/>
          <w:b/>
          <w:sz w:val="28"/>
          <w:szCs w:val="28"/>
        </w:rPr>
        <w:t>VIII. Визначення показників результативності дії регуляторного акту</w:t>
      </w:r>
    </w:p>
    <w:p w:rsidR="00D15934" w:rsidRDefault="00D15934" w:rsidP="00796C73">
      <w:pPr>
        <w:jc w:val="both"/>
        <w:rPr>
          <w:rFonts w:ascii="Times New Roman" w:hAnsi="Times New Roman" w:cs="Times New Roman"/>
          <w:sz w:val="28"/>
          <w:szCs w:val="28"/>
        </w:rPr>
      </w:pPr>
      <w:r w:rsidRPr="00D15934">
        <w:rPr>
          <w:lang w:val="ru-RU"/>
        </w:rPr>
        <w:t xml:space="preserve">      </w:t>
      </w:r>
      <w:r>
        <w:t xml:space="preserve"> </w:t>
      </w:r>
      <w:r w:rsidRPr="00D15934">
        <w:rPr>
          <w:rFonts w:ascii="Times New Roman" w:hAnsi="Times New Roman" w:cs="Times New Roman"/>
          <w:sz w:val="28"/>
          <w:szCs w:val="28"/>
        </w:rPr>
        <w:t xml:space="preserve">Основними показниками результативності регуляторного акту є: - часові витрати на ознайомлення з регуляторним актом; - кількість суб’єктів </w:t>
      </w:r>
      <w:r w:rsidRPr="00D15934">
        <w:rPr>
          <w:rFonts w:ascii="Times New Roman" w:hAnsi="Times New Roman" w:cs="Times New Roman"/>
          <w:sz w:val="28"/>
          <w:szCs w:val="28"/>
        </w:rPr>
        <w:lastRenderedPageBreak/>
        <w:t xml:space="preserve">господарювання та/або фізичних осіб, на яких поширюватиметься дія акту; - сума надходжень туристичного збору до місцевого бюджету. </w:t>
      </w:r>
    </w:p>
    <w:p w:rsidR="002A7676" w:rsidRPr="002A7676" w:rsidRDefault="002A7676" w:rsidP="00796C73">
      <w:pPr>
        <w:jc w:val="both"/>
        <w:rPr>
          <w:rFonts w:ascii="Times New Roman" w:hAnsi="Times New Roman" w:cs="Times New Roman"/>
          <w:sz w:val="28"/>
          <w:szCs w:val="28"/>
        </w:rPr>
      </w:pPr>
      <w:r w:rsidRPr="002A7676">
        <w:rPr>
          <w:rFonts w:ascii="Times New Roman" w:hAnsi="Times New Roman" w:cs="Times New Roman"/>
          <w:sz w:val="28"/>
          <w:szCs w:val="28"/>
        </w:rPr>
        <w:t>Для відстеження результативності дії регуляторного акту визначено такі показники:</w:t>
      </w:r>
    </w:p>
    <w:tbl>
      <w:tblPr>
        <w:tblW w:w="8860" w:type="dxa"/>
        <w:tblInd w:w="93" w:type="dxa"/>
        <w:tblLook w:val="04A0" w:firstRow="1" w:lastRow="0" w:firstColumn="1" w:lastColumn="0" w:noHBand="0" w:noVBand="1"/>
      </w:tblPr>
      <w:tblGrid>
        <w:gridCol w:w="3620"/>
        <w:gridCol w:w="2720"/>
        <w:gridCol w:w="2520"/>
      </w:tblGrid>
      <w:tr w:rsidR="002A7676" w:rsidRPr="002A7676" w:rsidTr="002A7676">
        <w:trPr>
          <w:trHeight w:val="564"/>
        </w:trPr>
        <w:tc>
          <w:tcPr>
            <w:tcW w:w="3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676" w:rsidRPr="002A7676" w:rsidRDefault="002A7676" w:rsidP="002A7676">
            <w:pPr>
              <w:spacing w:after="0" w:line="240" w:lineRule="auto"/>
              <w:jc w:val="center"/>
              <w:rPr>
                <w:rFonts w:ascii="Times New Roman" w:eastAsia="Times New Roman" w:hAnsi="Times New Roman" w:cs="Times New Roman"/>
                <w:b/>
                <w:bCs/>
                <w:color w:val="000000"/>
                <w:lang w:eastAsia="uk-UA"/>
              </w:rPr>
            </w:pPr>
            <w:r w:rsidRPr="002A7676">
              <w:rPr>
                <w:rFonts w:ascii="Times New Roman" w:eastAsia="Times New Roman" w:hAnsi="Times New Roman" w:cs="Times New Roman"/>
                <w:b/>
                <w:bCs/>
                <w:color w:val="000000"/>
                <w:lang w:eastAsia="uk-UA"/>
              </w:rPr>
              <w:t xml:space="preserve">Показники результативності </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2A7676" w:rsidRPr="002A7676" w:rsidRDefault="002A7676" w:rsidP="002A7676">
            <w:pPr>
              <w:spacing w:after="0" w:line="240" w:lineRule="auto"/>
              <w:jc w:val="center"/>
              <w:rPr>
                <w:rFonts w:ascii="Times New Roman" w:eastAsia="Times New Roman" w:hAnsi="Times New Roman" w:cs="Times New Roman"/>
                <w:b/>
                <w:bCs/>
                <w:color w:val="000000"/>
                <w:lang w:eastAsia="uk-UA"/>
              </w:rPr>
            </w:pPr>
            <w:r w:rsidRPr="002A7676">
              <w:rPr>
                <w:rFonts w:ascii="Times New Roman" w:eastAsia="Times New Roman" w:hAnsi="Times New Roman" w:cs="Times New Roman"/>
                <w:b/>
                <w:bCs/>
                <w:color w:val="000000"/>
                <w:lang w:eastAsia="uk-UA"/>
              </w:rPr>
              <w:t>Перший рік запровадження</w:t>
            </w:r>
            <w:r w:rsidRPr="00BA2B0D">
              <w:rPr>
                <w:rFonts w:ascii="Times New Roman" w:eastAsia="Times New Roman" w:hAnsi="Times New Roman" w:cs="Times New Roman"/>
                <w:b/>
                <w:bCs/>
                <w:color w:val="000000"/>
                <w:lang w:eastAsia="uk-UA"/>
              </w:rPr>
              <w:t xml:space="preserve">, </w:t>
            </w:r>
            <w:proofErr w:type="spellStart"/>
            <w:r w:rsidRPr="00BA2B0D">
              <w:rPr>
                <w:rFonts w:ascii="Times New Roman" w:eastAsia="Times New Roman" w:hAnsi="Times New Roman" w:cs="Times New Roman"/>
                <w:b/>
                <w:bCs/>
                <w:color w:val="000000"/>
                <w:lang w:eastAsia="uk-UA"/>
              </w:rPr>
              <w:t>грн</w:t>
            </w:r>
            <w:proofErr w:type="spellEnd"/>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2A7676" w:rsidRPr="002A7676" w:rsidRDefault="002A7676" w:rsidP="002A7676">
            <w:pPr>
              <w:spacing w:after="0" w:line="240" w:lineRule="auto"/>
              <w:jc w:val="center"/>
              <w:rPr>
                <w:rFonts w:ascii="Times New Roman" w:eastAsia="Times New Roman" w:hAnsi="Times New Roman" w:cs="Times New Roman"/>
                <w:b/>
                <w:bCs/>
                <w:color w:val="000000"/>
                <w:lang w:eastAsia="uk-UA"/>
              </w:rPr>
            </w:pPr>
            <w:r w:rsidRPr="002A7676">
              <w:rPr>
                <w:rFonts w:ascii="Times New Roman" w:eastAsia="Times New Roman" w:hAnsi="Times New Roman" w:cs="Times New Roman"/>
                <w:b/>
                <w:bCs/>
                <w:color w:val="000000"/>
                <w:lang w:eastAsia="uk-UA"/>
              </w:rPr>
              <w:t>За п’ять років</w:t>
            </w:r>
            <w:r w:rsidRPr="00BA2B0D">
              <w:rPr>
                <w:rFonts w:ascii="Times New Roman" w:eastAsia="Times New Roman" w:hAnsi="Times New Roman" w:cs="Times New Roman"/>
                <w:b/>
                <w:bCs/>
                <w:color w:val="000000"/>
                <w:lang w:eastAsia="uk-UA"/>
              </w:rPr>
              <w:t xml:space="preserve">, </w:t>
            </w:r>
            <w:proofErr w:type="spellStart"/>
            <w:r w:rsidRPr="00BA2B0D">
              <w:rPr>
                <w:rFonts w:ascii="Times New Roman" w:eastAsia="Times New Roman" w:hAnsi="Times New Roman" w:cs="Times New Roman"/>
                <w:b/>
                <w:bCs/>
                <w:color w:val="000000"/>
                <w:lang w:eastAsia="uk-UA"/>
              </w:rPr>
              <w:t>грн</w:t>
            </w:r>
            <w:proofErr w:type="spellEnd"/>
          </w:p>
        </w:tc>
      </w:tr>
      <w:tr w:rsidR="002A7676" w:rsidRPr="002A7676" w:rsidTr="002A7676">
        <w:trPr>
          <w:trHeight w:val="624"/>
        </w:trPr>
        <w:tc>
          <w:tcPr>
            <w:tcW w:w="3620" w:type="dxa"/>
            <w:tcBorders>
              <w:top w:val="nil"/>
              <w:left w:val="single" w:sz="4" w:space="0" w:color="auto"/>
              <w:bottom w:val="single" w:sz="4" w:space="0" w:color="auto"/>
              <w:right w:val="nil"/>
            </w:tcBorders>
            <w:shd w:val="clear" w:color="auto" w:fill="auto"/>
            <w:hideMark/>
          </w:tcPr>
          <w:p w:rsidR="002A7676" w:rsidRPr="002A7676" w:rsidRDefault="002A7676" w:rsidP="002A7676">
            <w:pPr>
              <w:spacing w:after="0" w:line="240" w:lineRule="auto"/>
              <w:rPr>
                <w:rFonts w:ascii="Times New Roman" w:eastAsia="Times New Roman" w:hAnsi="Times New Roman" w:cs="Times New Roman"/>
                <w:color w:val="000000"/>
                <w:sz w:val="24"/>
                <w:szCs w:val="24"/>
                <w:lang w:eastAsia="uk-UA"/>
              </w:rPr>
            </w:pPr>
            <w:r w:rsidRPr="002A7676">
              <w:rPr>
                <w:rFonts w:ascii="Times New Roman" w:eastAsia="Times New Roman" w:hAnsi="Times New Roman" w:cs="Times New Roman"/>
                <w:color w:val="000000"/>
                <w:sz w:val="24"/>
                <w:szCs w:val="24"/>
                <w:lang w:eastAsia="uk-UA"/>
              </w:rPr>
              <w:t>Розмір надходжень до місцевого бюджету</w:t>
            </w:r>
          </w:p>
        </w:tc>
        <w:tc>
          <w:tcPr>
            <w:tcW w:w="2720" w:type="dxa"/>
            <w:tcBorders>
              <w:top w:val="nil"/>
              <w:left w:val="single" w:sz="4" w:space="0" w:color="auto"/>
              <w:bottom w:val="single" w:sz="4" w:space="0" w:color="auto"/>
              <w:right w:val="single" w:sz="4" w:space="0" w:color="auto"/>
            </w:tcBorders>
            <w:shd w:val="clear" w:color="auto" w:fill="auto"/>
            <w:vAlign w:val="center"/>
            <w:hideMark/>
          </w:tcPr>
          <w:p w:rsidR="002A7676" w:rsidRPr="002A7676" w:rsidRDefault="00A85336" w:rsidP="002A7676">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4800</w:t>
            </w:r>
          </w:p>
        </w:tc>
        <w:tc>
          <w:tcPr>
            <w:tcW w:w="2520" w:type="dxa"/>
            <w:tcBorders>
              <w:top w:val="nil"/>
              <w:left w:val="nil"/>
              <w:bottom w:val="single" w:sz="4" w:space="0" w:color="auto"/>
              <w:right w:val="single" w:sz="4" w:space="0" w:color="auto"/>
            </w:tcBorders>
            <w:shd w:val="clear" w:color="auto" w:fill="auto"/>
            <w:vAlign w:val="center"/>
            <w:hideMark/>
          </w:tcPr>
          <w:p w:rsidR="002A7676" w:rsidRPr="002A7676" w:rsidRDefault="00A85336" w:rsidP="002A7676">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24000</w:t>
            </w:r>
          </w:p>
        </w:tc>
      </w:tr>
      <w:tr w:rsidR="002A7676" w:rsidRPr="002A7676" w:rsidTr="002A7676">
        <w:trPr>
          <w:trHeight w:val="936"/>
        </w:trPr>
        <w:tc>
          <w:tcPr>
            <w:tcW w:w="3620" w:type="dxa"/>
            <w:tcBorders>
              <w:top w:val="nil"/>
              <w:left w:val="single" w:sz="4" w:space="0" w:color="auto"/>
              <w:bottom w:val="single" w:sz="4" w:space="0" w:color="auto"/>
              <w:right w:val="nil"/>
            </w:tcBorders>
            <w:shd w:val="clear" w:color="auto" w:fill="auto"/>
            <w:vAlign w:val="center"/>
            <w:hideMark/>
          </w:tcPr>
          <w:p w:rsidR="002A7676" w:rsidRPr="002A7676" w:rsidRDefault="002A7676" w:rsidP="002A7676">
            <w:pPr>
              <w:spacing w:after="0" w:line="240" w:lineRule="auto"/>
              <w:rPr>
                <w:rFonts w:ascii="Times New Roman" w:eastAsia="Times New Roman" w:hAnsi="Times New Roman" w:cs="Times New Roman"/>
                <w:color w:val="000000"/>
                <w:sz w:val="24"/>
                <w:szCs w:val="24"/>
                <w:lang w:eastAsia="uk-UA"/>
              </w:rPr>
            </w:pPr>
            <w:r w:rsidRPr="002A7676">
              <w:rPr>
                <w:rFonts w:ascii="Times New Roman" w:eastAsia="Times New Roman" w:hAnsi="Times New Roman" w:cs="Times New Roman"/>
                <w:color w:val="000000"/>
                <w:sz w:val="24"/>
                <w:szCs w:val="24"/>
                <w:lang w:eastAsia="uk-UA"/>
              </w:rPr>
              <w:t>Кількість суб'єктів господарювання, на яких розповсюджується дія акту</w:t>
            </w:r>
          </w:p>
        </w:tc>
        <w:tc>
          <w:tcPr>
            <w:tcW w:w="2720" w:type="dxa"/>
            <w:tcBorders>
              <w:top w:val="nil"/>
              <w:left w:val="single" w:sz="4" w:space="0" w:color="auto"/>
              <w:bottom w:val="single" w:sz="4" w:space="0" w:color="auto"/>
              <w:right w:val="single" w:sz="4" w:space="0" w:color="auto"/>
            </w:tcBorders>
            <w:shd w:val="clear" w:color="auto" w:fill="auto"/>
            <w:vAlign w:val="center"/>
            <w:hideMark/>
          </w:tcPr>
          <w:p w:rsidR="002A7676" w:rsidRPr="002A7676" w:rsidRDefault="00A85336" w:rsidP="002A7676">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2520" w:type="dxa"/>
            <w:tcBorders>
              <w:top w:val="nil"/>
              <w:left w:val="nil"/>
              <w:bottom w:val="single" w:sz="4" w:space="0" w:color="auto"/>
              <w:right w:val="single" w:sz="4" w:space="0" w:color="auto"/>
            </w:tcBorders>
            <w:shd w:val="clear" w:color="auto" w:fill="auto"/>
            <w:vAlign w:val="center"/>
            <w:hideMark/>
          </w:tcPr>
          <w:p w:rsidR="002A7676" w:rsidRPr="002A7676" w:rsidRDefault="00A85336" w:rsidP="002A7676">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r>
      <w:tr w:rsidR="002A7676" w:rsidRPr="002A7676" w:rsidTr="002A7676">
        <w:trPr>
          <w:trHeight w:val="1548"/>
        </w:trPr>
        <w:tc>
          <w:tcPr>
            <w:tcW w:w="3620" w:type="dxa"/>
            <w:tcBorders>
              <w:top w:val="nil"/>
              <w:left w:val="single" w:sz="4" w:space="0" w:color="auto"/>
              <w:bottom w:val="single" w:sz="4" w:space="0" w:color="auto"/>
              <w:right w:val="nil"/>
            </w:tcBorders>
            <w:shd w:val="clear" w:color="auto" w:fill="auto"/>
            <w:vAlign w:val="center"/>
            <w:hideMark/>
          </w:tcPr>
          <w:p w:rsidR="002A7676" w:rsidRPr="002A7676" w:rsidRDefault="002A7676" w:rsidP="002A7676">
            <w:pPr>
              <w:spacing w:after="0" w:line="240" w:lineRule="auto"/>
              <w:rPr>
                <w:rFonts w:ascii="Times New Roman" w:eastAsia="Times New Roman" w:hAnsi="Times New Roman" w:cs="Times New Roman"/>
                <w:color w:val="000000"/>
                <w:sz w:val="24"/>
                <w:szCs w:val="24"/>
                <w:lang w:eastAsia="uk-UA"/>
              </w:rPr>
            </w:pPr>
            <w:r w:rsidRPr="002A7676">
              <w:rPr>
                <w:rFonts w:ascii="Times New Roman" w:eastAsia="Times New Roman" w:hAnsi="Times New Roman" w:cs="Times New Roman"/>
                <w:color w:val="000000"/>
                <w:sz w:val="24"/>
                <w:szCs w:val="24"/>
                <w:lang w:eastAsia="uk-UA"/>
              </w:rPr>
              <w:t>Рівень поінформованості суб’єктів господарювання та/або фізичних осіб з основних положень акту</w:t>
            </w:r>
          </w:p>
        </w:tc>
        <w:tc>
          <w:tcPr>
            <w:tcW w:w="52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A7676" w:rsidRPr="002A7676" w:rsidRDefault="002A7676" w:rsidP="002A7676">
            <w:pPr>
              <w:spacing w:after="0" w:line="240" w:lineRule="auto"/>
              <w:jc w:val="center"/>
              <w:rPr>
                <w:rFonts w:ascii="Times New Roman" w:eastAsia="Times New Roman" w:hAnsi="Times New Roman" w:cs="Times New Roman"/>
                <w:color w:val="000000"/>
                <w:sz w:val="24"/>
                <w:szCs w:val="24"/>
                <w:lang w:eastAsia="uk-UA"/>
              </w:rPr>
            </w:pPr>
            <w:r w:rsidRPr="002A7676">
              <w:rPr>
                <w:rFonts w:ascii="Times New Roman" w:eastAsia="Times New Roman" w:hAnsi="Times New Roman" w:cs="Times New Roman"/>
                <w:color w:val="000000"/>
                <w:sz w:val="24"/>
                <w:szCs w:val="24"/>
                <w:lang w:eastAsia="uk-UA"/>
              </w:rPr>
              <w:t>Регуляторний акт буде оприлюд</w:t>
            </w:r>
            <w:r>
              <w:rPr>
                <w:rFonts w:ascii="Times New Roman" w:eastAsia="Times New Roman" w:hAnsi="Times New Roman" w:cs="Times New Roman"/>
                <w:color w:val="000000"/>
                <w:sz w:val="24"/>
                <w:szCs w:val="24"/>
                <w:lang w:eastAsia="uk-UA"/>
              </w:rPr>
              <w:t>н</w:t>
            </w:r>
            <w:r w:rsidRPr="002A7676">
              <w:rPr>
                <w:rFonts w:ascii="Times New Roman" w:eastAsia="Times New Roman" w:hAnsi="Times New Roman" w:cs="Times New Roman"/>
                <w:color w:val="000000"/>
                <w:sz w:val="24"/>
                <w:szCs w:val="24"/>
                <w:lang w:eastAsia="uk-UA"/>
              </w:rPr>
              <w:t>ено згідно вимог чинного законодавства</w:t>
            </w:r>
          </w:p>
        </w:tc>
      </w:tr>
    </w:tbl>
    <w:p w:rsidR="002A7676" w:rsidRDefault="002A7676" w:rsidP="00796C73">
      <w:pPr>
        <w:jc w:val="both"/>
        <w:rPr>
          <w:rFonts w:ascii="Times New Roman" w:hAnsi="Times New Roman" w:cs="Times New Roman"/>
          <w:sz w:val="28"/>
          <w:szCs w:val="28"/>
        </w:rPr>
      </w:pPr>
    </w:p>
    <w:p w:rsidR="00FD4199" w:rsidRDefault="00FD4199" w:rsidP="00796C73">
      <w:pPr>
        <w:jc w:val="both"/>
        <w:rPr>
          <w:rFonts w:ascii="Times New Roman" w:hAnsi="Times New Roman" w:cs="Times New Roman"/>
          <w:sz w:val="28"/>
          <w:szCs w:val="28"/>
        </w:rPr>
      </w:pPr>
    </w:p>
    <w:p w:rsidR="00E27D54" w:rsidRDefault="00D15934" w:rsidP="00E27D54">
      <w:pPr>
        <w:jc w:val="center"/>
        <w:rPr>
          <w:rFonts w:ascii="Times New Roman" w:hAnsi="Times New Roman" w:cs="Times New Roman"/>
          <w:b/>
          <w:sz w:val="28"/>
          <w:szCs w:val="28"/>
        </w:rPr>
      </w:pPr>
      <w:r w:rsidRPr="00D15934">
        <w:rPr>
          <w:rFonts w:ascii="Times New Roman" w:hAnsi="Times New Roman" w:cs="Times New Roman"/>
          <w:b/>
          <w:sz w:val="28"/>
          <w:szCs w:val="28"/>
        </w:rPr>
        <w:t xml:space="preserve">IX. Визначення заходів, за допомогою яких буде здійснюватися </w:t>
      </w:r>
    </w:p>
    <w:p w:rsidR="00E27D54" w:rsidRDefault="00E27D54" w:rsidP="00E27D54">
      <w:pPr>
        <w:jc w:val="both"/>
        <w:rPr>
          <w:rFonts w:ascii="Times New Roman" w:hAnsi="Times New Roman" w:cs="Times New Roman"/>
          <w:sz w:val="28"/>
          <w:szCs w:val="28"/>
        </w:rPr>
      </w:pPr>
      <w:r>
        <w:rPr>
          <w:rFonts w:ascii="Times New Roman" w:hAnsi="Times New Roman" w:cs="Times New Roman"/>
          <w:sz w:val="28"/>
          <w:szCs w:val="28"/>
        </w:rPr>
        <w:t xml:space="preserve">     </w:t>
      </w:r>
      <w:r w:rsidRPr="00E27D54">
        <w:rPr>
          <w:rFonts w:ascii="Times New Roman" w:hAnsi="Times New Roman" w:cs="Times New Roman"/>
          <w:sz w:val="28"/>
          <w:szCs w:val="28"/>
        </w:rPr>
        <w:t xml:space="preserve">Відстеження результативності дії даного регуляторного акта буде здійснюватися з використанням статистичних даних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у наступні терміни: </w:t>
      </w:r>
    </w:p>
    <w:p w:rsidR="00E27D54" w:rsidRDefault="00E27D54" w:rsidP="00E27D54">
      <w:pPr>
        <w:jc w:val="both"/>
        <w:rPr>
          <w:rFonts w:ascii="Times New Roman" w:hAnsi="Times New Roman" w:cs="Times New Roman"/>
          <w:sz w:val="28"/>
          <w:szCs w:val="28"/>
        </w:rPr>
      </w:pPr>
      <w:r w:rsidRPr="00E27D54">
        <w:rPr>
          <w:rFonts w:ascii="Times New Roman" w:hAnsi="Times New Roman" w:cs="Times New Roman"/>
          <w:sz w:val="28"/>
          <w:szCs w:val="28"/>
        </w:rPr>
        <w:t xml:space="preserve">- базове відстеження буде проводитися після набрання чинності цим регуляторним актом, але не пізніше дня, з якого починається проведення повторного відстеження результативності цього акта, – </w:t>
      </w:r>
      <w:r w:rsidRPr="00E27D54">
        <w:rPr>
          <w:rFonts w:ascii="Times New Roman" w:hAnsi="Times New Roman" w:cs="Times New Roman"/>
          <w:b/>
          <w:sz w:val="28"/>
          <w:szCs w:val="28"/>
        </w:rPr>
        <w:t>І квартал 2026 року</w:t>
      </w:r>
      <w:r w:rsidRPr="00E27D54">
        <w:rPr>
          <w:rFonts w:ascii="Times New Roman" w:hAnsi="Times New Roman" w:cs="Times New Roman"/>
          <w:sz w:val="28"/>
          <w:szCs w:val="28"/>
        </w:rPr>
        <w:t xml:space="preserve">, з метою порівняння кількісних та якісних значень показників результативності регуляторного акта (кількість платників, суми надходжень, поінформованість) за </w:t>
      </w:r>
      <w:r w:rsidRPr="00E27D54">
        <w:rPr>
          <w:rFonts w:ascii="Times New Roman" w:hAnsi="Times New Roman" w:cs="Times New Roman"/>
          <w:b/>
          <w:sz w:val="28"/>
          <w:szCs w:val="28"/>
        </w:rPr>
        <w:t>І квартал 2026</w:t>
      </w:r>
      <w:r w:rsidRPr="00E27D54">
        <w:rPr>
          <w:rFonts w:ascii="Times New Roman" w:hAnsi="Times New Roman" w:cs="Times New Roman"/>
          <w:sz w:val="28"/>
          <w:szCs w:val="28"/>
        </w:rPr>
        <w:t xml:space="preserve"> року в порівнянні з минулим періодом. </w:t>
      </w:r>
    </w:p>
    <w:p w:rsidR="00E27D54" w:rsidRDefault="00E27D54" w:rsidP="00E27D54">
      <w:pPr>
        <w:jc w:val="both"/>
        <w:rPr>
          <w:rFonts w:ascii="Times New Roman" w:hAnsi="Times New Roman" w:cs="Times New Roman"/>
          <w:sz w:val="28"/>
          <w:szCs w:val="28"/>
        </w:rPr>
      </w:pPr>
      <w:r w:rsidRPr="00E27D54">
        <w:rPr>
          <w:rFonts w:ascii="Times New Roman" w:hAnsi="Times New Roman" w:cs="Times New Roman"/>
          <w:sz w:val="28"/>
          <w:szCs w:val="28"/>
        </w:rPr>
        <w:t xml:space="preserve">- повторне відстеження буде проводитися через рік з дня набрання чинності регуляторного акту, але не пізніше, ніж через два роки, з метою оцінки ступеня досягнення актом визначених цілей, - </w:t>
      </w:r>
      <w:r w:rsidRPr="00E27D54">
        <w:rPr>
          <w:rFonts w:ascii="Times New Roman" w:hAnsi="Times New Roman" w:cs="Times New Roman"/>
          <w:b/>
          <w:sz w:val="28"/>
          <w:szCs w:val="28"/>
        </w:rPr>
        <w:t>І квартал 2027 року</w:t>
      </w:r>
      <w:r w:rsidRPr="00E27D54">
        <w:rPr>
          <w:rFonts w:ascii="Times New Roman" w:hAnsi="Times New Roman" w:cs="Times New Roman"/>
          <w:sz w:val="28"/>
          <w:szCs w:val="28"/>
        </w:rPr>
        <w:t xml:space="preserve">; </w:t>
      </w:r>
    </w:p>
    <w:p w:rsidR="00334DB2" w:rsidRDefault="00E27D54" w:rsidP="00E27D54">
      <w:pPr>
        <w:jc w:val="both"/>
        <w:rPr>
          <w:rFonts w:ascii="Times New Roman" w:hAnsi="Times New Roman" w:cs="Times New Roman"/>
          <w:b/>
          <w:sz w:val="28"/>
          <w:szCs w:val="28"/>
        </w:rPr>
      </w:pPr>
      <w:r w:rsidRPr="00E27D54">
        <w:rPr>
          <w:rFonts w:ascii="Times New Roman" w:hAnsi="Times New Roman" w:cs="Times New Roman"/>
          <w:sz w:val="28"/>
          <w:szCs w:val="28"/>
        </w:rPr>
        <w:t xml:space="preserve">- періодичне відстеження здійснюється раз на три роки починаючи з дня виконання заходів з повторного відстеження. Установлені кількісні та якісні значення показників результативності акта порівнюються із значеннями </w:t>
      </w:r>
      <w:r w:rsidRPr="00E27D54">
        <w:rPr>
          <w:rFonts w:ascii="Times New Roman" w:hAnsi="Times New Roman" w:cs="Times New Roman"/>
          <w:sz w:val="28"/>
          <w:szCs w:val="28"/>
        </w:rPr>
        <w:lastRenderedPageBreak/>
        <w:t>аналогічних показників, що встановлені</w:t>
      </w:r>
      <w:r>
        <w:rPr>
          <w:rFonts w:ascii="Times New Roman" w:hAnsi="Times New Roman" w:cs="Times New Roman"/>
          <w:sz w:val="28"/>
          <w:szCs w:val="28"/>
        </w:rPr>
        <w:t xml:space="preserve"> </w:t>
      </w:r>
      <w:r w:rsidRPr="00E27D54">
        <w:rPr>
          <w:rFonts w:ascii="Times New Roman" w:hAnsi="Times New Roman" w:cs="Times New Roman"/>
          <w:sz w:val="28"/>
          <w:szCs w:val="28"/>
        </w:rPr>
        <w:t>під час повторного відстеження,</w:t>
      </w:r>
      <w:r>
        <w:rPr>
          <w:rFonts w:ascii="Times New Roman" w:hAnsi="Times New Roman" w:cs="Times New Roman"/>
          <w:sz w:val="28"/>
          <w:szCs w:val="28"/>
        </w:rPr>
        <w:t xml:space="preserve">           </w:t>
      </w:r>
      <w:r w:rsidRPr="00E27D54">
        <w:rPr>
          <w:rFonts w:ascii="Times New Roman" w:hAnsi="Times New Roman" w:cs="Times New Roman"/>
          <w:sz w:val="28"/>
          <w:szCs w:val="28"/>
        </w:rPr>
        <w:t xml:space="preserve"> - </w:t>
      </w:r>
      <w:r w:rsidRPr="00E27D54">
        <w:rPr>
          <w:rFonts w:ascii="Times New Roman" w:hAnsi="Times New Roman" w:cs="Times New Roman"/>
          <w:b/>
          <w:sz w:val="28"/>
          <w:szCs w:val="28"/>
        </w:rPr>
        <w:t>I квартал 2029 року.</w:t>
      </w:r>
    </w:p>
    <w:p w:rsidR="00BA2B0D" w:rsidRDefault="00BA2B0D" w:rsidP="00E27D54">
      <w:pPr>
        <w:jc w:val="both"/>
        <w:rPr>
          <w:rFonts w:ascii="Times New Roman" w:hAnsi="Times New Roman" w:cs="Times New Roman"/>
          <w:b/>
          <w:sz w:val="28"/>
          <w:szCs w:val="28"/>
        </w:rPr>
      </w:pPr>
    </w:p>
    <w:p w:rsidR="00BA2B0D" w:rsidRDefault="00BA2B0D" w:rsidP="00E27D54">
      <w:pPr>
        <w:jc w:val="both"/>
        <w:rPr>
          <w:rFonts w:ascii="Times New Roman" w:hAnsi="Times New Roman" w:cs="Times New Roman"/>
          <w:b/>
          <w:sz w:val="28"/>
          <w:szCs w:val="28"/>
        </w:rPr>
      </w:pPr>
    </w:p>
    <w:p w:rsidR="00BA2B0D" w:rsidRDefault="00BA2B0D"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p>
    <w:p w:rsidR="00F62491" w:rsidRDefault="00F62491" w:rsidP="00E27D54">
      <w:pPr>
        <w:jc w:val="both"/>
        <w:rPr>
          <w:rFonts w:ascii="Times New Roman" w:hAnsi="Times New Roman" w:cs="Times New Roman"/>
          <w:b/>
          <w:sz w:val="28"/>
          <w:szCs w:val="28"/>
        </w:rPr>
      </w:pPr>
      <w:bookmarkStart w:id="0" w:name="_GoBack"/>
      <w:bookmarkEnd w:id="0"/>
    </w:p>
    <w:p w:rsidR="00BA2B0D" w:rsidRPr="00E27D54" w:rsidRDefault="00BA2B0D" w:rsidP="00E27D54">
      <w:pPr>
        <w:jc w:val="both"/>
        <w:rPr>
          <w:rFonts w:ascii="Times New Roman" w:hAnsi="Times New Roman" w:cs="Times New Roman"/>
          <w:b/>
          <w:sz w:val="28"/>
          <w:szCs w:val="28"/>
        </w:rPr>
      </w:pPr>
    </w:p>
    <w:p w:rsidR="00334DB2" w:rsidRDefault="00334DB2" w:rsidP="00796C73">
      <w:pPr>
        <w:jc w:val="both"/>
        <w:rPr>
          <w:rFonts w:ascii="Times New Roman" w:hAnsi="Times New Roman" w:cs="Times New Roman"/>
          <w:sz w:val="28"/>
          <w:szCs w:val="28"/>
        </w:rPr>
      </w:pPr>
    </w:p>
    <w:p w:rsidR="00F4737A" w:rsidRDefault="00F4737A" w:rsidP="00796C73">
      <w:pPr>
        <w:jc w:val="both"/>
        <w:rPr>
          <w:rFonts w:ascii="Times New Roman" w:hAnsi="Times New Roman" w:cs="Times New Roman"/>
          <w:sz w:val="28"/>
          <w:szCs w:val="28"/>
        </w:rPr>
      </w:pPr>
    </w:p>
    <w:p w:rsidR="00F4737A" w:rsidRDefault="00F4737A" w:rsidP="00F47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ТЕСТ</w:t>
      </w:r>
    </w:p>
    <w:p w:rsidR="00F4737A" w:rsidRDefault="00F4737A" w:rsidP="00F47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малого підприємництва (М-Тест) </w:t>
      </w:r>
    </w:p>
    <w:p w:rsidR="00F4737A" w:rsidRDefault="00F4737A" w:rsidP="00F4737A">
      <w:pPr>
        <w:spacing w:line="240" w:lineRule="auto"/>
        <w:jc w:val="both"/>
        <w:rPr>
          <w:rFonts w:ascii="Times New Roman" w:hAnsi="Times New Roman" w:cs="Times New Roman"/>
          <w:sz w:val="28"/>
          <w:szCs w:val="28"/>
        </w:rPr>
      </w:pPr>
    </w:p>
    <w:p w:rsidR="00915AF3" w:rsidRPr="007E28E2" w:rsidRDefault="00915AF3" w:rsidP="007E28E2">
      <w:pPr>
        <w:pStyle w:val="a4"/>
        <w:numPr>
          <w:ilvl w:val="0"/>
          <w:numId w:val="10"/>
        </w:numPr>
        <w:jc w:val="center"/>
        <w:rPr>
          <w:rFonts w:ascii="Times New Roman" w:hAnsi="Times New Roman" w:cs="Times New Roman"/>
          <w:b/>
          <w:sz w:val="28"/>
          <w:szCs w:val="28"/>
        </w:rPr>
      </w:pPr>
      <w:r w:rsidRPr="007E28E2">
        <w:rPr>
          <w:rFonts w:ascii="Times New Roman" w:hAnsi="Times New Roman" w:cs="Times New Roman"/>
          <w:b/>
          <w:sz w:val="28"/>
          <w:szCs w:val="28"/>
        </w:rPr>
        <w:t>Консультації з представниками малого підприємництва щодо оцінки впливу регулювання.</w:t>
      </w:r>
    </w:p>
    <w:p w:rsidR="00915AF3" w:rsidRPr="00BB456E" w:rsidRDefault="00F4737A" w:rsidP="00BB456E">
      <w:pPr>
        <w:ind w:left="360"/>
        <w:rPr>
          <w:rFonts w:ascii="Times New Roman" w:hAnsi="Times New Roman" w:cs="Times New Roman"/>
          <w:sz w:val="28"/>
          <w:szCs w:val="28"/>
        </w:rPr>
      </w:pPr>
      <w:r w:rsidRPr="00BB456E">
        <w:t xml:space="preserve">    </w:t>
      </w:r>
      <w:r w:rsidR="00915AF3" w:rsidRPr="00BB456E">
        <w:rPr>
          <w:rFonts w:ascii="Times New Roman" w:hAnsi="Times New Roman" w:cs="Times New Roman"/>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з 1 березня 202</w:t>
      </w:r>
      <w:r w:rsidR="009A4157" w:rsidRPr="00BB456E">
        <w:rPr>
          <w:rFonts w:ascii="Times New Roman" w:hAnsi="Times New Roman" w:cs="Times New Roman"/>
          <w:sz w:val="28"/>
          <w:szCs w:val="28"/>
        </w:rPr>
        <w:t>5</w:t>
      </w:r>
      <w:r w:rsidR="00915AF3" w:rsidRPr="00BB456E">
        <w:rPr>
          <w:rFonts w:ascii="Times New Roman" w:hAnsi="Times New Roman" w:cs="Times New Roman"/>
          <w:sz w:val="28"/>
          <w:szCs w:val="28"/>
        </w:rPr>
        <w:t xml:space="preserve"> р. по 31 березня  202</w:t>
      </w:r>
      <w:r w:rsidR="009A4157" w:rsidRPr="00BB456E">
        <w:rPr>
          <w:rFonts w:ascii="Times New Roman" w:hAnsi="Times New Roman" w:cs="Times New Roman"/>
          <w:sz w:val="28"/>
          <w:szCs w:val="28"/>
        </w:rPr>
        <w:t>5</w:t>
      </w:r>
      <w:r w:rsidR="00915AF3" w:rsidRPr="00BB456E">
        <w:rPr>
          <w:rFonts w:ascii="Times New Roman" w:hAnsi="Times New Roman" w:cs="Times New Roman"/>
          <w:sz w:val="28"/>
          <w:szCs w:val="28"/>
        </w:rPr>
        <w:t xml:space="preserve"> р.</w:t>
      </w:r>
    </w:p>
    <w:tbl>
      <w:tblPr>
        <w:tblpPr w:leftFromText="180" w:rightFromText="180" w:vertAnchor="text" w:horzAnchor="margin" w:tblpY="386"/>
        <w:tblW w:w="5200" w:type="pct"/>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672"/>
        <w:gridCol w:w="3972"/>
        <w:gridCol w:w="1881"/>
        <w:gridCol w:w="2718"/>
      </w:tblGrid>
      <w:tr w:rsidR="00BA2B0D" w:rsidRPr="00915AF3" w:rsidTr="00BA2B0D">
        <w:tc>
          <w:tcPr>
            <w:tcW w:w="816"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Порядковий номер</w:t>
            </w:r>
          </w:p>
        </w:tc>
        <w:tc>
          <w:tcPr>
            <w:tcW w:w="1939"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xml:space="preserve">Вид консультації (публічні консультації прямі (круглі столи, наради, робочі зустрічі тощо), </w:t>
            </w:r>
            <w:proofErr w:type="spellStart"/>
            <w:r w:rsidRPr="00915AF3">
              <w:rPr>
                <w:rFonts w:ascii="Times New Roman" w:hAnsi="Times New Roman" w:cs="Times New Roman"/>
                <w:sz w:val="28"/>
                <w:szCs w:val="28"/>
              </w:rPr>
              <w:t>інтернет-консультації</w:t>
            </w:r>
            <w:proofErr w:type="spellEnd"/>
            <w:r w:rsidRPr="00915AF3">
              <w:rPr>
                <w:rFonts w:ascii="Times New Roman" w:hAnsi="Times New Roman" w:cs="Times New Roman"/>
                <w:sz w:val="28"/>
                <w:szCs w:val="28"/>
              </w:rPr>
              <w:t xml:space="preserve"> прямі (</w:t>
            </w:r>
            <w:proofErr w:type="spellStart"/>
            <w:r w:rsidRPr="00915AF3">
              <w:rPr>
                <w:rFonts w:ascii="Times New Roman" w:hAnsi="Times New Roman" w:cs="Times New Roman"/>
                <w:sz w:val="28"/>
                <w:szCs w:val="28"/>
              </w:rPr>
              <w:t>інтернет-форуми</w:t>
            </w:r>
            <w:proofErr w:type="spellEnd"/>
            <w:r w:rsidRPr="00915AF3">
              <w:rPr>
                <w:rFonts w:ascii="Times New Roman" w:hAnsi="Times New Roman" w:cs="Times New Roman"/>
                <w:sz w:val="28"/>
                <w:szCs w:val="28"/>
              </w:rPr>
              <w:t>, соціальні мережі тощо), запити (до підприємців, експертів, науковців тощо)</w:t>
            </w:r>
          </w:p>
        </w:tc>
        <w:tc>
          <w:tcPr>
            <w:tcW w:w="918"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Кількість учасників консультацій, осіб</w:t>
            </w:r>
          </w:p>
        </w:tc>
        <w:tc>
          <w:tcPr>
            <w:tcW w:w="1327"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Основні результати консультацій (опис)</w:t>
            </w:r>
          </w:p>
        </w:tc>
      </w:tr>
      <w:tr w:rsidR="00BA2B0D" w:rsidRPr="00915AF3" w:rsidTr="00BA2B0D">
        <w:tc>
          <w:tcPr>
            <w:tcW w:w="816"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2.</w:t>
            </w:r>
          </w:p>
        </w:tc>
        <w:tc>
          <w:tcPr>
            <w:tcW w:w="1939"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Телефонні розмови із платниками туристичного збору</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Робочі зустрічі</w:t>
            </w:r>
          </w:p>
        </w:tc>
        <w:tc>
          <w:tcPr>
            <w:tcW w:w="918"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3</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1</w:t>
            </w:r>
          </w:p>
        </w:tc>
        <w:tc>
          <w:tcPr>
            <w:tcW w:w="1327" w:type="pct"/>
            <w:shd w:val="clear" w:color="auto" w:fill="FFFFFF" w:themeFill="background1"/>
            <w:tcMar>
              <w:top w:w="105" w:type="dxa"/>
              <w:left w:w="105" w:type="dxa"/>
              <w:bottom w:w="105" w:type="dxa"/>
              <w:right w:w="105" w:type="dxa"/>
            </w:tcMar>
            <w:vAlign w:val="center"/>
            <w:hideMark/>
          </w:tcPr>
          <w:p w:rsidR="00BA2B0D" w:rsidRPr="00915AF3" w:rsidRDefault="00BA2B0D" w:rsidP="00BA2B0D">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Доведення до відома опитуваних, обґрунтування необхідності прийняття зазначеного проєкту регуляторного акту</w:t>
            </w:r>
          </w:p>
          <w:p w:rsidR="00BA2B0D" w:rsidRP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Default="00BA2B0D" w:rsidP="00BA2B0D">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Отримання інформації</w:t>
            </w:r>
          </w:p>
          <w:p w:rsidR="00915AF3" w:rsidRPr="00915AF3" w:rsidRDefault="00915AF3" w:rsidP="00BA2B0D">
            <w:pPr>
              <w:spacing w:after="150" w:line="240" w:lineRule="auto"/>
              <w:rPr>
                <w:rFonts w:ascii="Times New Roman" w:hAnsi="Times New Roman" w:cs="Times New Roman"/>
                <w:sz w:val="28"/>
                <w:szCs w:val="28"/>
              </w:rPr>
            </w:pPr>
          </w:p>
        </w:tc>
      </w:tr>
    </w:tbl>
    <w:p w:rsidR="007E28E2" w:rsidRPr="007E28E2" w:rsidRDefault="007E28E2" w:rsidP="007E28E2">
      <w:pPr>
        <w:pStyle w:val="a4"/>
        <w:numPr>
          <w:ilvl w:val="0"/>
          <w:numId w:val="10"/>
        </w:numPr>
        <w:jc w:val="center"/>
        <w:rPr>
          <w:rFonts w:ascii="Times New Roman" w:hAnsi="Times New Roman" w:cs="Times New Roman"/>
          <w:sz w:val="28"/>
          <w:szCs w:val="28"/>
        </w:rPr>
      </w:pPr>
    </w:p>
    <w:p w:rsidR="007E28E2" w:rsidRPr="007E28E2" w:rsidRDefault="007E28E2" w:rsidP="007E28E2">
      <w:pPr>
        <w:ind w:left="360"/>
        <w:jc w:val="center"/>
        <w:rPr>
          <w:rFonts w:ascii="Times New Roman" w:hAnsi="Times New Roman" w:cs="Times New Roman"/>
          <w:sz w:val="28"/>
          <w:szCs w:val="28"/>
        </w:rPr>
      </w:pPr>
    </w:p>
    <w:p w:rsidR="00915AF3" w:rsidRPr="007E28E2" w:rsidRDefault="00915AF3" w:rsidP="007E28E2">
      <w:pPr>
        <w:pStyle w:val="a4"/>
        <w:numPr>
          <w:ilvl w:val="0"/>
          <w:numId w:val="11"/>
        </w:numPr>
        <w:jc w:val="center"/>
        <w:rPr>
          <w:rFonts w:ascii="Times New Roman" w:hAnsi="Times New Roman" w:cs="Times New Roman"/>
          <w:sz w:val="28"/>
          <w:szCs w:val="28"/>
        </w:rPr>
      </w:pPr>
      <w:r w:rsidRPr="007E28E2">
        <w:rPr>
          <w:rFonts w:ascii="Times New Roman" w:hAnsi="Times New Roman" w:cs="Times New Roman"/>
          <w:b/>
          <w:sz w:val="28"/>
          <w:szCs w:val="28"/>
        </w:rPr>
        <w:t>Вимірювання впливу регулювання на суб’єктів малого підприємництва</w:t>
      </w:r>
      <w:r w:rsidRPr="007E28E2">
        <w:rPr>
          <w:rFonts w:ascii="Times New Roman" w:hAnsi="Times New Roman" w:cs="Times New Roman"/>
          <w:sz w:val="28"/>
          <w:szCs w:val="28"/>
        </w:rPr>
        <w:t>:</w:t>
      </w:r>
    </w:p>
    <w:p w:rsidR="00915AF3" w:rsidRPr="00BB456E" w:rsidRDefault="00915AF3" w:rsidP="00BB456E">
      <w:pPr>
        <w:rPr>
          <w:rFonts w:ascii="Times New Roman" w:hAnsi="Times New Roman" w:cs="Times New Roman"/>
          <w:sz w:val="28"/>
          <w:szCs w:val="28"/>
        </w:rPr>
      </w:pPr>
      <w:r w:rsidRPr="00BB456E">
        <w:rPr>
          <w:rFonts w:ascii="Times New Roman" w:hAnsi="Times New Roman" w:cs="Times New Roman"/>
          <w:sz w:val="28"/>
          <w:szCs w:val="28"/>
        </w:rPr>
        <w:t xml:space="preserve">кількість суб’єктів малого підприємництва, на яких поширюється регулювання: 1 (одиниця), у тому числі малого підприємництва 0 (одиниць) та </w:t>
      </w:r>
      <w:proofErr w:type="spellStart"/>
      <w:r w:rsidRPr="00BB456E">
        <w:rPr>
          <w:rFonts w:ascii="Times New Roman" w:hAnsi="Times New Roman" w:cs="Times New Roman"/>
          <w:sz w:val="28"/>
          <w:szCs w:val="28"/>
        </w:rPr>
        <w:t>мікропідприємництва</w:t>
      </w:r>
      <w:proofErr w:type="spellEnd"/>
      <w:r w:rsidRPr="00BB456E">
        <w:rPr>
          <w:rFonts w:ascii="Times New Roman" w:hAnsi="Times New Roman" w:cs="Times New Roman"/>
          <w:sz w:val="28"/>
          <w:szCs w:val="28"/>
        </w:rPr>
        <w:t xml:space="preserve"> 1 (одиниці);</w:t>
      </w:r>
    </w:p>
    <w:p w:rsidR="00915AF3" w:rsidRPr="00BB456E" w:rsidRDefault="00915AF3" w:rsidP="00BB456E">
      <w:pPr>
        <w:rPr>
          <w:rFonts w:ascii="Times New Roman" w:hAnsi="Times New Roman" w:cs="Times New Roman"/>
          <w:sz w:val="28"/>
          <w:szCs w:val="28"/>
        </w:rPr>
      </w:pPr>
      <w:r w:rsidRPr="00BB456E">
        <w:rPr>
          <w:rFonts w:ascii="Times New Roman" w:hAnsi="Times New Roman" w:cs="Times New Roman"/>
          <w:sz w:val="28"/>
          <w:szCs w:val="28"/>
        </w:rPr>
        <w:lastRenderedPageBreak/>
        <w:t xml:space="preserve">питома вага суб’єктів </w:t>
      </w:r>
      <w:proofErr w:type="spellStart"/>
      <w:r w:rsidRPr="00BB456E">
        <w:rPr>
          <w:rFonts w:ascii="Times New Roman" w:hAnsi="Times New Roman" w:cs="Times New Roman"/>
          <w:sz w:val="28"/>
          <w:szCs w:val="28"/>
        </w:rPr>
        <w:t>мікропідприємництва</w:t>
      </w:r>
      <w:proofErr w:type="spellEnd"/>
      <w:r w:rsidRPr="00BB456E">
        <w:rPr>
          <w:rFonts w:ascii="Times New Roman" w:hAnsi="Times New Roman" w:cs="Times New Roman"/>
          <w:sz w:val="28"/>
          <w:szCs w:val="28"/>
        </w:rPr>
        <w:t xml:space="preserve"> у загальній кількості суб’єктів господарювання, на яких проблема справляє вплив 100 (відсотків).</w:t>
      </w:r>
    </w:p>
    <w:p w:rsidR="00915AF3" w:rsidRPr="00BB456E" w:rsidRDefault="00915AF3" w:rsidP="00BB456E">
      <w:pPr>
        <w:rPr>
          <w:rFonts w:ascii="Times New Roman" w:hAnsi="Times New Roman" w:cs="Times New Roman"/>
          <w:sz w:val="28"/>
          <w:szCs w:val="28"/>
        </w:rPr>
      </w:pPr>
      <w:r w:rsidRPr="00BB456E">
        <w:rPr>
          <w:rFonts w:ascii="Times New Roman" w:hAnsi="Times New Roman" w:cs="Times New Roman"/>
          <w:sz w:val="28"/>
          <w:szCs w:val="28"/>
        </w:rPr>
        <w:t> </w:t>
      </w:r>
    </w:p>
    <w:p w:rsidR="00915AF3" w:rsidRPr="007E28E2" w:rsidRDefault="00915AF3" w:rsidP="007E28E2">
      <w:pPr>
        <w:jc w:val="center"/>
        <w:rPr>
          <w:b/>
        </w:rPr>
      </w:pPr>
      <w:r w:rsidRPr="00BB456E">
        <w:rPr>
          <w:rFonts w:ascii="Times New Roman" w:hAnsi="Times New Roman" w:cs="Times New Roman"/>
          <w:sz w:val="28"/>
          <w:szCs w:val="28"/>
        </w:rPr>
        <w:t>3.</w:t>
      </w:r>
      <w:r w:rsidRPr="007E28E2">
        <w:rPr>
          <w:rFonts w:ascii="Times New Roman" w:hAnsi="Times New Roman" w:cs="Times New Roman"/>
          <w:b/>
          <w:sz w:val="28"/>
          <w:szCs w:val="28"/>
        </w:rPr>
        <w:t>Розрахунок витрат суб’єктів малого підприємництва на виконання вимог регулювання.</w:t>
      </w:r>
    </w:p>
    <w:tbl>
      <w:tblPr>
        <w:tblW w:w="5050" w:type="pct"/>
        <w:tblCellMar>
          <w:top w:w="15" w:type="dxa"/>
          <w:left w:w="15" w:type="dxa"/>
          <w:bottom w:w="15" w:type="dxa"/>
          <w:right w:w="15" w:type="dxa"/>
        </w:tblCellMar>
        <w:tblLook w:val="04A0" w:firstRow="1" w:lastRow="0" w:firstColumn="1" w:lastColumn="0" w:noHBand="0" w:noVBand="1"/>
      </w:tblPr>
      <w:tblGrid>
        <w:gridCol w:w="1057"/>
        <w:gridCol w:w="4108"/>
        <w:gridCol w:w="2020"/>
        <w:gridCol w:w="1556"/>
        <w:gridCol w:w="1206"/>
      </w:tblGrid>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proofErr w:type="spellStart"/>
            <w:r w:rsidRPr="00915AF3">
              <w:rPr>
                <w:rFonts w:ascii="Times New Roman" w:hAnsi="Times New Roman" w:cs="Times New Roman"/>
                <w:sz w:val="28"/>
                <w:szCs w:val="28"/>
              </w:rPr>
              <w:t>Поряд-ковий</w:t>
            </w:r>
            <w:proofErr w:type="spellEnd"/>
            <w:r w:rsidRPr="00915AF3">
              <w:rPr>
                <w:rFonts w:ascii="Times New Roman" w:hAnsi="Times New Roman" w:cs="Times New Roman"/>
                <w:sz w:val="28"/>
                <w:szCs w:val="28"/>
              </w:rPr>
              <w:t xml:space="preserve"> номер</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Найменування оцінки</w:t>
            </w:r>
          </w:p>
        </w:tc>
        <w:tc>
          <w:tcPr>
            <w:tcW w:w="11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У перший рік (стартовий рік впровадження регулювання)</w:t>
            </w:r>
          </w:p>
        </w:tc>
        <w:tc>
          <w:tcPr>
            <w:tcW w:w="7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Періодичні (за наступний рік)</w:t>
            </w:r>
          </w:p>
        </w:tc>
        <w:tc>
          <w:tcPr>
            <w:tcW w:w="5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Витрати за</w:t>
            </w:r>
            <w:r w:rsidRPr="00915AF3">
              <w:rPr>
                <w:rFonts w:ascii="Times New Roman" w:hAnsi="Times New Roman" w:cs="Times New Roman"/>
                <w:sz w:val="28"/>
                <w:szCs w:val="28"/>
              </w:rPr>
              <w:br/>
              <w:t>п’ять років</w:t>
            </w:r>
          </w:p>
        </w:tc>
      </w:tr>
      <w:tr w:rsidR="00915AF3" w:rsidRPr="00915AF3" w:rsidTr="00A82427">
        <w:tc>
          <w:tcPr>
            <w:tcW w:w="5000" w:type="pct"/>
            <w:gridSpan w:val="5"/>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Оцінка “прямих” витрат суб’єктів малого підприємництва на виконання регулювання</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Придбання необхідного обладнання (пристроїв, машин, механізмів)</w:t>
            </w:r>
          </w:p>
        </w:tc>
        <w:tc>
          <w:tcPr>
            <w:tcW w:w="11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7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5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2</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Процедури повірки та/або постановки на відповідний облік у визначеному органі державної влади чи місцевого самоврядування</w:t>
            </w:r>
          </w:p>
        </w:tc>
        <w:tc>
          <w:tcPr>
            <w:tcW w:w="11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7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5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3</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Процедури експлуатації обладнання (експлуатаційні витрати – витратні матеріали)</w:t>
            </w:r>
          </w:p>
        </w:tc>
        <w:tc>
          <w:tcPr>
            <w:tcW w:w="11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7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5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4</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Процедури обслуговування обладнання (технічне обслуговування)</w:t>
            </w:r>
          </w:p>
        </w:tc>
        <w:tc>
          <w:tcPr>
            <w:tcW w:w="11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7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5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5</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Інші процедури (сплата податку)</w:t>
            </w:r>
          </w:p>
        </w:tc>
        <w:tc>
          <w:tcPr>
            <w:tcW w:w="1100" w:type="pct"/>
            <w:shd w:val="clear" w:color="auto" w:fill="auto"/>
            <w:tcMar>
              <w:top w:w="105" w:type="dxa"/>
              <w:left w:w="105" w:type="dxa"/>
              <w:bottom w:w="105" w:type="dxa"/>
              <w:right w:w="105" w:type="dxa"/>
            </w:tcMar>
            <w:vAlign w:val="center"/>
            <w:hideMark/>
          </w:tcPr>
          <w:p w:rsidR="00915AF3" w:rsidRPr="00915AF3" w:rsidRDefault="00915AF3" w:rsidP="00A85336">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4</w:t>
            </w:r>
            <w:r w:rsidR="00A85336">
              <w:rPr>
                <w:rFonts w:ascii="Times New Roman" w:hAnsi="Times New Roman" w:cs="Times New Roman"/>
                <w:sz w:val="28"/>
                <w:szCs w:val="28"/>
              </w:rPr>
              <w:t>8</w:t>
            </w:r>
            <w:r w:rsidRPr="00915AF3">
              <w:rPr>
                <w:rFonts w:ascii="Times New Roman" w:hAnsi="Times New Roman" w:cs="Times New Roman"/>
                <w:sz w:val="28"/>
                <w:szCs w:val="28"/>
              </w:rPr>
              <w:t>00</w:t>
            </w:r>
          </w:p>
        </w:tc>
        <w:tc>
          <w:tcPr>
            <w:tcW w:w="7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0,0</w:t>
            </w:r>
          </w:p>
        </w:tc>
        <w:tc>
          <w:tcPr>
            <w:tcW w:w="5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0,0</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6</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Разом, гривень</w:t>
            </w:r>
          </w:p>
        </w:tc>
        <w:tc>
          <w:tcPr>
            <w:tcW w:w="1100" w:type="pct"/>
            <w:shd w:val="clear" w:color="auto" w:fill="auto"/>
            <w:tcMar>
              <w:top w:w="105" w:type="dxa"/>
              <w:left w:w="105" w:type="dxa"/>
              <w:bottom w:w="105" w:type="dxa"/>
              <w:right w:w="105" w:type="dxa"/>
            </w:tcMar>
            <w:vAlign w:val="center"/>
            <w:hideMark/>
          </w:tcPr>
          <w:p w:rsidR="00915AF3" w:rsidRPr="00915AF3" w:rsidRDefault="00915AF3" w:rsidP="00A85336">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4</w:t>
            </w:r>
            <w:r w:rsidR="00A85336">
              <w:rPr>
                <w:rFonts w:ascii="Times New Roman" w:hAnsi="Times New Roman" w:cs="Times New Roman"/>
                <w:sz w:val="28"/>
                <w:szCs w:val="28"/>
              </w:rPr>
              <w:t>8</w:t>
            </w:r>
            <w:r w:rsidRPr="00915AF3">
              <w:rPr>
                <w:rFonts w:ascii="Times New Roman" w:hAnsi="Times New Roman" w:cs="Times New Roman"/>
                <w:sz w:val="28"/>
                <w:szCs w:val="28"/>
              </w:rPr>
              <w:t>00</w:t>
            </w:r>
          </w:p>
        </w:tc>
        <w:tc>
          <w:tcPr>
            <w:tcW w:w="7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0,0</w:t>
            </w:r>
          </w:p>
        </w:tc>
        <w:tc>
          <w:tcPr>
            <w:tcW w:w="5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0,0</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7</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Кількість суб’єктів господарювання, що повинні виконати вимоги регулювання, одиниць</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A85336"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t>3</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lastRenderedPageBreak/>
              <w:t>8</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Сумарно, гривень</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A85336" w:rsidP="00915AF3">
            <w:pPr>
              <w:spacing w:after="0" w:line="240" w:lineRule="auto"/>
              <w:rPr>
                <w:rFonts w:ascii="Times New Roman" w:hAnsi="Times New Roman" w:cs="Times New Roman"/>
                <w:sz w:val="28"/>
                <w:szCs w:val="28"/>
              </w:rPr>
            </w:pPr>
            <w:r>
              <w:rPr>
                <w:rFonts w:ascii="Times New Roman" w:hAnsi="Times New Roman" w:cs="Times New Roman"/>
                <w:sz w:val="28"/>
                <w:szCs w:val="28"/>
              </w:rPr>
              <w:t>4800</w:t>
            </w:r>
            <w:r w:rsidR="00915AF3" w:rsidRPr="00915AF3">
              <w:rPr>
                <w:rFonts w:ascii="Times New Roman" w:hAnsi="Times New Roman" w:cs="Times New Roman"/>
                <w:sz w:val="28"/>
                <w:szCs w:val="28"/>
              </w:rPr>
              <w:t xml:space="preserve"> </w:t>
            </w:r>
            <w:proofErr w:type="spellStart"/>
            <w:r w:rsidR="00915AF3" w:rsidRPr="00915AF3">
              <w:rPr>
                <w:rFonts w:ascii="Times New Roman" w:hAnsi="Times New Roman" w:cs="Times New Roman"/>
                <w:sz w:val="28"/>
                <w:szCs w:val="28"/>
              </w:rPr>
              <w:t>грн</w:t>
            </w:r>
            <w:proofErr w:type="spellEnd"/>
          </w:p>
        </w:tc>
      </w:tr>
      <w:tr w:rsidR="00915AF3" w:rsidRPr="00915AF3" w:rsidTr="00A82427">
        <w:tc>
          <w:tcPr>
            <w:tcW w:w="5000" w:type="pct"/>
            <w:gridSpan w:val="5"/>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Оцінка вартості адміністративних процедур суб’єктів малого підприємництва щодо виконання регулювання та звітування</w:t>
            </w:r>
          </w:p>
        </w:tc>
      </w:tr>
      <w:tr w:rsidR="00915AF3" w:rsidRPr="00915AF3" w:rsidTr="00A82427">
        <w:tc>
          <w:tcPr>
            <w:tcW w:w="5000" w:type="pct"/>
            <w:gridSpan w:val="5"/>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Розрахунок вартості 1 людино-години:</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xml:space="preserve">Примітка. Відповідно до основних прогнозних </w:t>
            </w:r>
            <w:proofErr w:type="spellStart"/>
            <w:r w:rsidRPr="00915AF3">
              <w:rPr>
                <w:rFonts w:ascii="Times New Roman" w:hAnsi="Times New Roman" w:cs="Times New Roman"/>
                <w:sz w:val="28"/>
                <w:szCs w:val="28"/>
              </w:rPr>
              <w:t>макропоказниками</w:t>
            </w:r>
            <w:proofErr w:type="spellEnd"/>
            <w:r w:rsidRPr="00915AF3">
              <w:rPr>
                <w:rFonts w:ascii="Times New Roman" w:hAnsi="Times New Roman" w:cs="Times New Roman"/>
                <w:sz w:val="28"/>
                <w:szCs w:val="28"/>
              </w:rPr>
              <w:t xml:space="preserve"> економічного і соціального розвитку України, мінімальний розмір заробітної плати у 202</w:t>
            </w:r>
            <w:r w:rsidR="009A4157">
              <w:rPr>
                <w:rFonts w:ascii="Times New Roman" w:hAnsi="Times New Roman" w:cs="Times New Roman"/>
                <w:sz w:val="28"/>
                <w:szCs w:val="28"/>
              </w:rPr>
              <w:t xml:space="preserve">6 </w:t>
            </w:r>
            <w:r w:rsidRPr="00915AF3">
              <w:rPr>
                <w:rFonts w:ascii="Times New Roman" w:hAnsi="Times New Roman" w:cs="Times New Roman"/>
                <w:sz w:val="28"/>
                <w:szCs w:val="28"/>
              </w:rPr>
              <w:t xml:space="preserve">році становитиме </w:t>
            </w:r>
            <w:r w:rsidR="009A4157">
              <w:rPr>
                <w:rFonts w:ascii="Times New Roman" w:hAnsi="Times New Roman" w:cs="Times New Roman"/>
                <w:sz w:val="28"/>
                <w:szCs w:val="28"/>
              </w:rPr>
              <w:t>8</w:t>
            </w:r>
            <w:r w:rsidR="00F4737A">
              <w:rPr>
                <w:rFonts w:ascii="Times New Roman" w:hAnsi="Times New Roman" w:cs="Times New Roman"/>
                <w:sz w:val="28"/>
                <w:szCs w:val="28"/>
              </w:rPr>
              <w:t>000</w:t>
            </w:r>
            <w:r w:rsidR="009A4157">
              <w:rPr>
                <w:rFonts w:ascii="Times New Roman" w:hAnsi="Times New Roman" w:cs="Times New Roman"/>
                <w:sz w:val="28"/>
                <w:szCs w:val="28"/>
              </w:rPr>
              <w:t>,00</w:t>
            </w:r>
            <w:r w:rsidRPr="00915AF3">
              <w:rPr>
                <w:rFonts w:ascii="Times New Roman" w:hAnsi="Times New Roman" w:cs="Times New Roman"/>
                <w:sz w:val="28"/>
                <w:szCs w:val="28"/>
              </w:rPr>
              <w:t xml:space="preserve"> </w:t>
            </w:r>
            <w:proofErr w:type="spellStart"/>
            <w:r w:rsidRPr="00915AF3">
              <w:rPr>
                <w:rFonts w:ascii="Times New Roman" w:hAnsi="Times New Roman" w:cs="Times New Roman"/>
                <w:sz w:val="28"/>
                <w:szCs w:val="28"/>
              </w:rPr>
              <w:t>грн</w:t>
            </w:r>
            <w:proofErr w:type="spellEnd"/>
            <w:r w:rsidRPr="00915AF3">
              <w:rPr>
                <w:rFonts w:ascii="Times New Roman" w:hAnsi="Times New Roman" w:cs="Times New Roman"/>
                <w:sz w:val="28"/>
                <w:szCs w:val="28"/>
              </w:rPr>
              <w:t xml:space="preserve">,  а у погодинному розмірі  </w:t>
            </w:r>
            <w:r w:rsidR="009A4157">
              <w:rPr>
                <w:rFonts w:ascii="Times New Roman" w:hAnsi="Times New Roman" w:cs="Times New Roman"/>
                <w:sz w:val="28"/>
                <w:szCs w:val="28"/>
              </w:rPr>
              <w:t>52,22</w:t>
            </w:r>
            <w:r w:rsidRPr="00915AF3">
              <w:rPr>
                <w:rFonts w:ascii="Times New Roman" w:hAnsi="Times New Roman" w:cs="Times New Roman"/>
                <w:sz w:val="28"/>
                <w:szCs w:val="28"/>
              </w:rPr>
              <w:t xml:space="preserve"> </w:t>
            </w:r>
            <w:proofErr w:type="spellStart"/>
            <w:r w:rsidRPr="00915AF3">
              <w:rPr>
                <w:rFonts w:ascii="Times New Roman" w:hAnsi="Times New Roman" w:cs="Times New Roman"/>
                <w:sz w:val="28"/>
                <w:szCs w:val="28"/>
              </w:rPr>
              <w:t>грн</w:t>
            </w:r>
            <w:proofErr w:type="spellEnd"/>
            <w:r w:rsidRPr="00915AF3">
              <w:rPr>
                <w:rFonts w:ascii="Times New Roman" w:hAnsi="Times New Roman" w:cs="Times New Roman"/>
                <w:sz w:val="28"/>
                <w:szCs w:val="28"/>
              </w:rPr>
              <w:t xml:space="preserve"> (</w:t>
            </w:r>
            <w:r w:rsidR="00B83D2C">
              <w:rPr>
                <w:rFonts w:ascii="Times New Roman" w:hAnsi="Times New Roman" w:cs="Times New Roman"/>
                <w:sz w:val="28"/>
                <w:szCs w:val="28"/>
              </w:rPr>
              <w:t>80</w:t>
            </w:r>
            <w:r w:rsidRPr="00915AF3">
              <w:rPr>
                <w:rFonts w:ascii="Times New Roman" w:hAnsi="Times New Roman" w:cs="Times New Roman"/>
                <w:sz w:val="28"/>
                <w:szCs w:val="28"/>
              </w:rPr>
              <w:t>00*12міс/1987 (норма робочого часу у 202</w:t>
            </w:r>
            <w:r w:rsidR="009A4157">
              <w:rPr>
                <w:rFonts w:ascii="Times New Roman" w:hAnsi="Times New Roman" w:cs="Times New Roman"/>
                <w:sz w:val="28"/>
                <w:szCs w:val="28"/>
              </w:rPr>
              <w:t>6</w:t>
            </w:r>
            <w:r w:rsidRPr="00915AF3">
              <w:rPr>
                <w:rFonts w:ascii="Times New Roman" w:hAnsi="Times New Roman" w:cs="Times New Roman"/>
                <w:sz w:val="28"/>
                <w:szCs w:val="28"/>
              </w:rPr>
              <w:t>р)).</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9</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Процедури отримання первинної інформації про вимоги регулювання</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xml:space="preserve">(близько   1 </w:t>
            </w:r>
            <w:proofErr w:type="spellStart"/>
            <w:r w:rsidRPr="00915AF3">
              <w:rPr>
                <w:rFonts w:ascii="Times New Roman" w:hAnsi="Times New Roman" w:cs="Times New Roman"/>
                <w:sz w:val="28"/>
                <w:szCs w:val="28"/>
              </w:rPr>
              <w:t>год</w:t>
            </w:r>
            <w:proofErr w:type="spellEnd"/>
            <w:r w:rsidRPr="00915AF3">
              <w:rPr>
                <w:rFonts w:ascii="Times New Roman" w:hAnsi="Times New Roman" w:cs="Times New Roman"/>
                <w:sz w:val="28"/>
                <w:szCs w:val="28"/>
              </w:rPr>
              <w:t xml:space="preserve"> для вивчення регуляторного акта)</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F4737A"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t>48,31</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10</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Процедури організації виконання вимог регулювання</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(здійснення відповідного обліку, проведення оплати податку поквартально – 4 рази в рік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xml:space="preserve">(близько   1 </w:t>
            </w:r>
            <w:proofErr w:type="spellStart"/>
            <w:r w:rsidRPr="00915AF3">
              <w:rPr>
                <w:rFonts w:ascii="Times New Roman" w:hAnsi="Times New Roman" w:cs="Times New Roman"/>
                <w:sz w:val="28"/>
                <w:szCs w:val="28"/>
              </w:rPr>
              <w:t>год</w:t>
            </w:r>
            <w:proofErr w:type="spellEnd"/>
            <w:r w:rsidRPr="00915AF3">
              <w:rPr>
                <w:rFonts w:ascii="Times New Roman" w:hAnsi="Times New Roman" w:cs="Times New Roman"/>
                <w:sz w:val="28"/>
                <w:szCs w:val="28"/>
              </w:rPr>
              <w:t xml:space="preserve"> для виконання процедури)</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F4737A" w:rsidP="00915AF3">
            <w:pPr>
              <w:spacing w:after="0" w:line="240" w:lineRule="auto"/>
              <w:rPr>
                <w:rFonts w:ascii="Times New Roman" w:hAnsi="Times New Roman" w:cs="Times New Roman"/>
                <w:sz w:val="28"/>
                <w:szCs w:val="28"/>
              </w:rPr>
            </w:pPr>
            <w:r>
              <w:rPr>
                <w:rFonts w:ascii="Times New Roman" w:hAnsi="Times New Roman" w:cs="Times New Roman"/>
                <w:sz w:val="28"/>
                <w:szCs w:val="28"/>
              </w:rPr>
              <w:t>193,24</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11</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Процедури офіційного звітування (одна година, 4 рази в рік)</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915AF3" w:rsidP="00F4737A">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xml:space="preserve">                         </w:t>
            </w:r>
            <w:r w:rsidR="00F4737A">
              <w:rPr>
                <w:rFonts w:ascii="Times New Roman" w:hAnsi="Times New Roman" w:cs="Times New Roman"/>
                <w:sz w:val="28"/>
                <w:szCs w:val="28"/>
              </w:rPr>
              <w:t>193,24</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12</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Процедури щодо забезпечення процесу перевірок (проведення звірок, уточнень і т. д.)   0,5год</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F4737A"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t>24,15</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13</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Інші процедури</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14</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Разом, гривень</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F4737A" w:rsidP="00915AF3">
            <w:pPr>
              <w:spacing w:after="0" w:line="240" w:lineRule="auto"/>
              <w:rPr>
                <w:rFonts w:ascii="Times New Roman" w:hAnsi="Times New Roman" w:cs="Times New Roman"/>
                <w:sz w:val="28"/>
                <w:szCs w:val="28"/>
              </w:rPr>
            </w:pPr>
            <w:r>
              <w:rPr>
                <w:rFonts w:ascii="Times New Roman" w:hAnsi="Times New Roman" w:cs="Times New Roman"/>
                <w:sz w:val="28"/>
                <w:szCs w:val="28"/>
              </w:rPr>
              <w:t>458,94</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15</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xml:space="preserve">Кількість суб’єктів малого підприємництва, що повинні </w:t>
            </w:r>
            <w:r w:rsidRPr="00915AF3">
              <w:rPr>
                <w:rFonts w:ascii="Times New Roman" w:hAnsi="Times New Roman" w:cs="Times New Roman"/>
                <w:sz w:val="28"/>
                <w:szCs w:val="28"/>
              </w:rPr>
              <w:lastRenderedPageBreak/>
              <w:t>виконати вимоги регулювання, одиниць</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lastRenderedPageBreak/>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83D2C"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lastRenderedPageBreak/>
              <w:t>3</w:t>
            </w:r>
          </w:p>
        </w:tc>
      </w:tr>
      <w:tr w:rsidR="00915AF3" w:rsidRPr="00915AF3" w:rsidTr="00A82427">
        <w:tc>
          <w:tcPr>
            <w:tcW w:w="40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lastRenderedPageBreak/>
              <w:t>16</w:t>
            </w:r>
          </w:p>
        </w:tc>
        <w:tc>
          <w:tcPr>
            <w:tcW w:w="2150" w:type="pct"/>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Сумарно, гривень</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tc>
        <w:tc>
          <w:tcPr>
            <w:tcW w:w="2350" w:type="pct"/>
            <w:gridSpan w:val="3"/>
            <w:shd w:val="clear" w:color="auto" w:fill="auto"/>
            <w:tcMar>
              <w:top w:w="105" w:type="dxa"/>
              <w:left w:w="105" w:type="dxa"/>
              <w:bottom w:w="105" w:type="dxa"/>
              <w:right w:w="105" w:type="dxa"/>
            </w:tcMar>
            <w:vAlign w:val="center"/>
            <w:hideMark/>
          </w:tcPr>
          <w:p w:rsidR="00915AF3" w:rsidRPr="00915AF3" w:rsidRDefault="00B83D2C" w:rsidP="00915AF3">
            <w:pPr>
              <w:spacing w:after="0" w:line="240" w:lineRule="auto"/>
              <w:rPr>
                <w:rFonts w:ascii="Times New Roman" w:hAnsi="Times New Roman" w:cs="Times New Roman"/>
                <w:sz w:val="28"/>
                <w:szCs w:val="28"/>
              </w:rPr>
            </w:pPr>
            <w:r>
              <w:rPr>
                <w:rFonts w:ascii="Times New Roman" w:hAnsi="Times New Roman" w:cs="Times New Roman"/>
                <w:sz w:val="28"/>
                <w:szCs w:val="28"/>
              </w:rPr>
              <w:t>1376,82</w:t>
            </w:r>
          </w:p>
        </w:tc>
      </w:tr>
    </w:tbl>
    <w:p w:rsidR="00915AF3" w:rsidRPr="007E28E2" w:rsidRDefault="00915AF3" w:rsidP="007E28E2">
      <w:pPr>
        <w:spacing w:after="150" w:line="240" w:lineRule="auto"/>
        <w:jc w:val="center"/>
        <w:rPr>
          <w:rFonts w:ascii="Times New Roman" w:hAnsi="Times New Roman" w:cs="Times New Roman"/>
          <w:b/>
          <w:i/>
          <w:sz w:val="28"/>
          <w:szCs w:val="28"/>
        </w:rPr>
      </w:pPr>
      <w:r w:rsidRPr="007E28E2">
        <w:rPr>
          <w:rFonts w:ascii="Times New Roman" w:hAnsi="Times New Roman" w:cs="Times New Roman"/>
          <w:b/>
          <w:i/>
          <w:sz w:val="28"/>
          <w:szCs w:val="28"/>
        </w:rPr>
        <w:t>Бюджетні витрати на адміністрування регулювання</w:t>
      </w:r>
      <w:r w:rsidRPr="007E28E2">
        <w:rPr>
          <w:rFonts w:ascii="Times New Roman" w:hAnsi="Times New Roman" w:cs="Times New Roman"/>
          <w:b/>
          <w:i/>
          <w:sz w:val="28"/>
          <w:szCs w:val="28"/>
        </w:rPr>
        <w:br/>
        <w:t>суб’єктів малого підприємництва</w:t>
      </w:r>
    </w:p>
    <w:p w:rsidR="00915AF3" w:rsidRPr="00BB456E" w:rsidRDefault="00915AF3" w:rsidP="00BB456E">
      <w:pPr>
        <w:spacing w:after="150" w:line="240" w:lineRule="auto"/>
        <w:rPr>
          <w:rFonts w:ascii="Times New Roman" w:hAnsi="Times New Roman" w:cs="Times New Roman"/>
          <w:sz w:val="28"/>
          <w:szCs w:val="28"/>
        </w:rPr>
      </w:pPr>
      <w:r w:rsidRPr="00BB456E">
        <w:rPr>
          <w:rFonts w:ascii="Times New Roman" w:hAnsi="Times New Roman" w:cs="Times New Roman"/>
          <w:sz w:val="28"/>
          <w:szCs w:val="28"/>
        </w:rPr>
        <w:t>Бюджетні витрати не підлягають розрахунку, оскільки встановлені нормами Податкового кодексу України.</w:t>
      </w:r>
    </w:p>
    <w:p w:rsidR="00915AF3" w:rsidRPr="007E28E2" w:rsidRDefault="007E28E2" w:rsidP="007E28E2">
      <w:pPr>
        <w:spacing w:after="150" w:line="240"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00915AF3" w:rsidRPr="007E28E2">
        <w:rPr>
          <w:rFonts w:ascii="Times New Roman" w:hAnsi="Times New Roman" w:cs="Times New Roman"/>
          <w:b/>
          <w:sz w:val="28"/>
          <w:szCs w:val="28"/>
        </w:rPr>
        <w:t>Розрахунок сумарних витрат суб’єктів малого підприємництва, що виникають на виконання вимог регулювання</w:t>
      </w:r>
    </w:p>
    <w:tbl>
      <w:tblPr>
        <w:tblW w:w="5050" w:type="pct"/>
        <w:tblCellMar>
          <w:top w:w="15" w:type="dxa"/>
          <w:left w:w="15" w:type="dxa"/>
          <w:bottom w:w="15" w:type="dxa"/>
          <w:right w:w="15" w:type="dxa"/>
        </w:tblCellMar>
        <w:tblLook w:val="04A0" w:firstRow="1" w:lastRow="0" w:firstColumn="1" w:lastColumn="0" w:noHBand="0" w:noVBand="1"/>
      </w:tblPr>
      <w:tblGrid>
        <w:gridCol w:w="1996"/>
        <w:gridCol w:w="4370"/>
        <w:gridCol w:w="2105"/>
        <w:gridCol w:w="1476"/>
      </w:tblGrid>
      <w:tr w:rsidR="00915AF3" w:rsidRPr="00915AF3" w:rsidTr="00A82427">
        <w:tc>
          <w:tcPr>
            <w:tcW w:w="12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Порядковий номер</w:t>
            </w:r>
          </w:p>
        </w:tc>
        <w:tc>
          <w:tcPr>
            <w:tcW w:w="36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Показник</w:t>
            </w:r>
          </w:p>
        </w:tc>
        <w:tc>
          <w:tcPr>
            <w:tcW w:w="1428"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Перший рік регулювання (стартовий)</w:t>
            </w:r>
          </w:p>
        </w:tc>
        <w:tc>
          <w:tcPr>
            <w:tcW w:w="1236"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За п’ять років*</w:t>
            </w:r>
          </w:p>
        </w:tc>
      </w:tr>
      <w:tr w:rsidR="00915AF3" w:rsidRPr="00915AF3" w:rsidTr="00A82427">
        <w:tc>
          <w:tcPr>
            <w:tcW w:w="12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1</w:t>
            </w:r>
          </w:p>
        </w:tc>
        <w:tc>
          <w:tcPr>
            <w:tcW w:w="36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Оцінка “прямих” витрат суб’єктів малого підприємництва на виконання регулювання</w:t>
            </w:r>
          </w:p>
        </w:tc>
        <w:tc>
          <w:tcPr>
            <w:tcW w:w="1428"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83D2C"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t>4800</w:t>
            </w:r>
          </w:p>
        </w:tc>
        <w:tc>
          <w:tcPr>
            <w:tcW w:w="1236"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r w:rsidR="00915AF3" w:rsidRPr="00915AF3" w:rsidTr="00A82427">
        <w:tc>
          <w:tcPr>
            <w:tcW w:w="12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2</w:t>
            </w:r>
          </w:p>
        </w:tc>
        <w:tc>
          <w:tcPr>
            <w:tcW w:w="36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1428"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83D2C"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t>1376,82</w:t>
            </w:r>
          </w:p>
        </w:tc>
        <w:tc>
          <w:tcPr>
            <w:tcW w:w="1236"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r w:rsidR="00915AF3" w:rsidRPr="00915AF3" w:rsidTr="00A82427">
        <w:tc>
          <w:tcPr>
            <w:tcW w:w="12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3</w:t>
            </w:r>
          </w:p>
        </w:tc>
        <w:tc>
          <w:tcPr>
            <w:tcW w:w="36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Сумарні витрати малого підприємництва на виконання запланованого  регулювання</w:t>
            </w:r>
          </w:p>
        </w:tc>
        <w:tc>
          <w:tcPr>
            <w:tcW w:w="1428"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83D2C"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t>6176,82</w:t>
            </w:r>
          </w:p>
        </w:tc>
        <w:tc>
          <w:tcPr>
            <w:tcW w:w="1236"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r w:rsidR="00915AF3" w:rsidRPr="00915AF3" w:rsidTr="00A82427">
        <w:tc>
          <w:tcPr>
            <w:tcW w:w="12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4</w:t>
            </w:r>
          </w:p>
        </w:tc>
        <w:tc>
          <w:tcPr>
            <w:tcW w:w="36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Бюджетні витрати  на адміністрування регулювання суб’єктів малого підприємництва</w:t>
            </w:r>
          </w:p>
        </w:tc>
        <w:tc>
          <w:tcPr>
            <w:tcW w:w="1428"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0,00</w:t>
            </w:r>
          </w:p>
        </w:tc>
        <w:tc>
          <w:tcPr>
            <w:tcW w:w="1236"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r w:rsidR="00915AF3" w:rsidRPr="00915AF3" w:rsidTr="00A82427">
        <w:tc>
          <w:tcPr>
            <w:tcW w:w="12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5</w:t>
            </w:r>
          </w:p>
        </w:tc>
        <w:tc>
          <w:tcPr>
            <w:tcW w:w="3660"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Сумарні витрати на виконання запланованого регулювання</w:t>
            </w:r>
          </w:p>
        </w:tc>
        <w:tc>
          <w:tcPr>
            <w:tcW w:w="1428"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B83D2C" w:rsidP="00915AF3">
            <w:pPr>
              <w:spacing w:after="150" w:line="240" w:lineRule="auto"/>
              <w:rPr>
                <w:rFonts w:ascii="Times New Roman" w:hAnsi="Times New Roman" w:cs="Times New Roman"/>
                <w:sz w:val="28"/>
                <w:szCs w:val="28"/>
              </w:rPr>
            </w:pPr>
            <w:r>
              <w:rPr>
                <w:rFonts w:ascii="Times New Roman" w:hAnsi="Times New Roman" w:cs="Times New Roman"/>
                <w:sz w:val="28"/>
                <w:szCs w:val="28"/>
              </w:rPr>
              <w:t>6176,82</w:t>
            </w:r>
          </w:p>
        </w:tc>
        <w:tc>
          <w:tcPr>
            <w:tcW w:w="1236"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 </w:t>
            </w:r>
          </w:p>
          <w:p w:rsidR="00915AF3" w:rsidRPr="00915AF3" w:rsidRDefault="00915AF3" w:rsidP="00915AF3">
            <w:pPr>
              <w:spacing w:after="15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bl>
    <w:p w:rsidR="00915AF3" w:rsidRPr="007E28E2" w:rsidRDefault="00915AF3" w:rsidP="007E28E2">
      <w:pPr>
        <w:rPr>
          <w:rFonts w:ascii="Times New Roman" w:hAnsi="Times New Roman" w:cs="Times New Roman"/>
          <w:sz w:val="28"/>
          <w:szCs w:val="28"/>
        </w:rPr>
      </w:pPr>
      <w:r w:rsidRPr="007E28E2">
        <w:rPr>
          <w:rFonts w:ascii="Times New Roman" w:hAnsi="Times New Roman" w:cs="Times New Roman"/>
          <w:sz w:val="28"/>
          <w:szCs w:val="28"/>
        </w:rPr>
        <w:t>* – Витрати за 5 років не розраховуються, оскільки регуляторний акт діє протягом 1 року.</w:t>
      </w:r>
    </w:p>
    <w:p w:rsidR="00915AF3" w:rsidRPr="007E28E2" w:rsidRDefault="00915AF3" w:rsidP="007E28E2">
      <w:r w:rsidRPr="007E28E2">
        <w:t> </w:t>
      </w:r>
    </w:p>
    <w:p w:rsidR="00915AF3" w:rsidRPr="007E28E2" w:rsidRDefault="007E28E2" w:rsidP="007E28E2">
      <w:pPr>
        <w:jc w:val="center"/>
        <w:rPr>
          <w:rFonts w:ascii="Times New Roman" w:hAnsi="Times New Roman" w:cs="Times New Roman"/>
          <w:sz w:val="28"/>
          <w:szCs w:val="28"/>
        </w:rPr>
      </w:pPr>
      <w:r w:rsidRPr="007E28E2">
        <w:rPr>
          <w:rFonts w:ascii="Times New Roman" w:hAnsi="Times New Roman" w:cs="Times New Roman"/>
          <w:sz w:val="28"/>
          <w:szCs w:val="28"/>
        </w:rPr>
        <w:t>5</w:t>
      </w:r>
      <w:r w:rsidRPr="007E28E2">
        <w:rPr>
          <w:rFonts w:ascii="Times New Roman" w:hAnsi="Times New Roman" w:cs="Times New Roman"/>
          <w:b/>
          <w:sz w:val="28"/>
          <w:szCs w:val="28"/>
        </w:rPr>
        <w:t xml:space="preserve">. </w:t>
      </w:r>
      <w:r w:rsidR="00915AF3" w:rsidRPr="007E28E2">
        <w:rPr>
          <w:rFonts w:ascii="Times New Roman" w:hAnsi="Times New Roman" w:cs="Times New Roman"/>
          <w:b/>
          <w:sz w:val="28"/>
          <w:szCs w:val="28"/>
        </w:rPr>
        <w:t xml:space="preserve">Розроблення </w:t>
      </w:r>
      <w:proofErr w:type="spellStart"/>
      <w:r w:rsidR="00915AF3" w:rsidRPr="007E28E2">
        <w:rPr>
          <w:rFonts w:ascii="Times New Roman" w:hAnsi="Times New Roman" w:cs="Times New Roman"/>
          <w:b/>
          <w:sz w:val="28"/>
          <w:szCs w:val="28"/>
        </w:rPr>
        <w:t>коригуючих</w:t>
      </w:r>
      <w:proofErr w:type="spellEnd"/>
      <w:r w:rsidR="00915AF3" w:rsidRPr="007E28E2">
        <w:rPr>
          <w:rFonts w:ascii="Times New Roman" w:hAnsi="Times New Roman" w:cs="Times New Roman"/>
          <w:b/>
          <w:sz w:val="28"/>
          <w:szCs w:val="28"/>
        </w:rPr>
        <w:t xml:space="preserve"> (пом’якшувальних) заходів для малого підприємництва щодо запропонованого регулювання</w:t>
      </w:r>
    </w:p>
    <w:p w:rsidR="00915AF3" w:rsidRPr="007E28E2" w:rsidRDefault="00915AF3" w:rsidP="007E28E2">
      <w:r w:rsidRPr="00915AF3">
        <w:t> </w:t>
      </w:r>
    </w:p>
    <w:p w:rsidR="00915AF3" w:rsidRPr="007E28E2" w:rsidRDefault="00915AF3" w:rsidP="007E28E2">
      <w:pPr>
        <w:rPr>
          <w:rFonts w:ascii="Times New Roman" w:hAnsi="Times New Roman" w:cs="Times New Roman"/>
          <w:sz w:val="28"/>
          <w:szCs w:val="28"/>
        </w:rPr>
      </w:pPr>
      <w:r w:rsidRPr="007E28E2">
        <w:rPr>
          <w:rFonts w:ascii="Times New Roman" w:hAnsi="Times New Roman" w:cs="Times New Roman"/>
          <w:sz w:val="28"/>
          <w:szCs w:val="28"/>
        </w:rPr>
        <w:lastRenderedPageBreak/>
        <w:t>На основі аналізу статистичних даних, визначено, що зазначена сума є прийнятною для суб’єктів малого підприємництва і впровадження компенсаторних (пом’якшувальних) процедур не потрібно.</w:t>
      </w:r>
    </w:p>
    <w:p w:rsidR="00915AF3" w:rsidRPr="00BB456E" w:rsidRDefault="00915AF3" w:rsidP="00BB456E"/>
    <w:tbl>
      <w:tblPr>
        <w:tblW w:w="10044" w:type="dxa"/>
        <w:tblCellMar>
          <w:top w:w="15" w:type="dxa"/>
          <w:left w:w="15" w:type="dxa"/>
          <w:bottom w:w="15" w:type="dxa"/>
          <w:right w:w="15" w:type="dxa"/>
        </w:tblCellMar>
        <w:tblLook w:val="04A0" w:firstRow="1" w:lastRow="0" w:firstColumn="1" w:lastColumn="0" w:noHBand="0" w:noVBand="1"/>
      </w:tblPr>
      <w:tblGrid>
        <w:gridCol w:w="5022"/>
        <w:gridCol w:w="5022"/>
      </w:tblGrid>
      <w:tr w:rsidR="00915AF3" w:rsidRPr="00915AF3" w:rsidTr="00E67E7D">
        <w:trPr>
          <w:trHeight w:val="971"/>
        </w:trPr>
        <w:tc>
          <w:tcPr>
            <w:tcW w:w="5022"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Процедура, що потребує корегування</w:t>
            </w:r>
          </w:p>
        </w:tc>
        <w:tc>
          <w:tcPr>
            <w:tcW w:w="5022"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proofErr w:type="spellStart"/>
            <w:r w:rsidRPr="00915AF3">
              <w:rPr>
                <w:rFonts w:ascii="Times New Roman" w:hAnsi="Times New Roman" w:cs="Times New Roman"/>
                <w:sz w:val="28"/>
                <w:szCs w:val="28"/>
              </w:rPr>
              <w:t>Коригуючий</w:t>
            </w:r>
            <w:proofErr w:type="spellEnd"/>
            <w:r w:rsidRPr="00915AF3">
              <w:rPr>
                <w:rFonts w:ascii="Times New Roman" w:hAnsi="Times New Roman" w:cs="Times New Roman"/>
                <w:sz w:val="28"/>
                <w:szCs w:val="28"/>
              </w:rPr>
              <w:t xml:space="preserve"> механізм</w:t>
            </w:r>
          </w:p>
        </w:tc>
      </w:tr>
      <w:tr w:rsidR="00915AF3" w:rsidRPr="00915AF3" w:rsidTr="00E67E7D">
        <w:trPr>
          <w:trHeight w:val="477"/>
        </w:trPr>
        <w:tc>
          <w:tcPr>
            <w:tcW w:w="5022"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х</w:t>
            </w:r>
          </w:p>
        </w:tc>
        <w:tc>
          <w:tcPr>
            <w:tcW w:w="5022" w:type="dxa"/>
            <w:shd w:val="clear" w:color="auto" w:fill="auto"/>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х</w:t>
            </w:r>
          </w:p>
        </w:tc>
      </w:tr>
    </w:tbl>
    <w:p w:rsidR="00915AF3" w:rsidRPr="00BB456E" w:rsidRDefault="00915AF3" w:rsidP="00BB456E">
      <w:r w:rsidRPr="00915AF3">
        <w:t> </w:t>
      </w:r>
    </w:p>
    <w:tbl>
      <w:tblPr>
        <w:tblW w:w="10188"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396"/>
        <w:gridCol w:w="3396"/>
        <w:gridCol w:w="3396"/>
      </w:tblGrid>
      <w:tr w:rsidR="00915AF3" w:rsidRPr="00915AF3" w:rsidTr="00AD08EE">
        <w:trPr>
          <w:trHeight w:val="2895"/>
        </w:trPr>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Показник</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Сумарні витати малого підприємництва на виконання запланованого регулювання за перший рік, гривень</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Сумарні витрати малого підприємництва на виконання запланованого регулювання за п’ять років, гривень</w:t>
            </w:r>
          </w:p>
        </w:tc>
      </w:tr>
      <w:tr w:rsidR="00915AF3" w:rsidRPr="00915AF3" w:rsidTr="00AD08EE">
        <w:trPr>
          <w:trHeight w:val="741"/>
        </w:trPr>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Заплановане регулювання</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r w:rsidR="00915AF3" w:rsidRPr="00915AF3" w:rsidTr="00AD08EE">
        <w:trPr>
          <w:trHeight w:val="2167"/>
        </w:trPr>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За умов застосування компенсаторних механізмів для малого підприємництва</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r w:rsidR="00915AF3" w:rsidRPr="00915AF3" w:rsidTr="00AD08EE">
        <w:trPr>
          <w:trHeight w:val="1818"/>
        </w:trPr>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Сумарно: зміна вартості регулювання малого підприємництва</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w:t>
            </w:r>
          </w:p>
        </w:tc>
        <w:tc>
          <w:tcPr>
            <w:tcW w:w="3396" w:type="dxa"/>
            <w:shd w:val="clear" w:color="auto" w:fill="FFFFFF" w:themeFill="background1"/>
            <w:tcMar>
              <w:top w:w="105" w:type="dxa"/>
              <w:left w:w="105" w:type="dxa"/>
              <w:bottom w:w="105" w:type="dxa"/>
              <w:right w:w="105" w:type="dxa"/>
            </w:tcMar>
            <w:vAlign w:val="center"/>
            <w:hideMark/>
          </w:tcPr>
          <w:p w:rsidR="00915AF3" w:rsidRPr="00915AF3" w:rsidRDefault="00915AF3" w:rsidP="00915AF3">
            <w:pPr>
              <w:spacing w:after="0" w:line="240" w:lineRule="auto"/>
              <w:rPr>
                <w:rFonts w:ascii="Times New Roman" w:hAnsi="Times New Roman" w:cs="Times New Roman"/>
                <w:sz w:val="28"/>
                <w:szCs w:val="28"/>
              </w:rPr>
            </w:pPr>
            <w:r w:rsidRPr="00915AF3">
              <w:rPr>
                <w:rFonts w:ascii="Times New Roman" w:hAnsi="Times New Roman" w:cs="Times New Roman"/>
                <w:sz w:val="28"/>
                <w:szCs w:val="28"/>
              </w:rPr>
              <w:t>0</w:t>
            </w:r>
          </w:p>
        </w:tc>
      </w:tr>
    </w:tbl>
    <w:p w:rsidR="00172EF2" w:rsidRDefault="00915AF3" w:rsidP="007E28E2">
      <w:pPr>
        <w:rPr>
          <w:rFonts w:ascii="Times New Roman" w:hAnsi="Times New Roman" w:cs="Times New Roman"/>
          <w:sz w:val="28"/>
          <w:szCs w:val="28"/>
        </w:rPr>
      </w:pPr>
      <w:r w:rsidRPr="00915AF3">
        <w:t> </w:t>
      </w:r>
    </w:p>
    <w:p w:rsidR="00AD08EE" w:rsidRPr="00AD08EE" w:rsidRDefault="00AD08EE" w:rsidP="00AD08EE">
      <w:pPr>
        <w:shd w:val="clear" w:color="auto" w:fill="FFFFFF"/>
        <w:jc w:val="both"/>
        <w:rPr>
          <w:rFonts w:ascii="Times New Roman" w:hAnsi="Times New Roman" w:cs="Times New Roman"/>
          <w:sz w:val="28"/>
          <w:szCs w:val="28"/>
        </w:rPr>
      </w:pPr>
      <w:proofErr w:type="spellStart"/>
      <w:r w:rsidRPr="00AD08EE">
        <w:rPr>
          <w:rFonts w:ascii="Times New Roman" w:hAnsi="Times New Roman" w:cs="Times New Roman"/>
          <w:sz w:val="28"/>
          <w:szCs w:val="28"/>
        </w:rPr>
        <w:t>Магдалинівський</w:t>
      </w:r>
      <w:proofErr w:type="spellEnd"/>
      <w:r w:rsidRPr="00AD08EE">
        <w:rPr>
          <w:rFonts w:ascii="Times New Roman" w:hAnsi="Times New Roman" w:cs="Times New Roman"/>
          <w:sz w:val="28"/>
          <w:szCs w:val="28"/>
        </w:rPr>
        <w:t xml:space="preserve">                                                      Володимир ДРОБІТЬКО</w:t>
      </w:r>
    </w:p>
    <w:p w:rsidR="00172EF2" w:rsidRDefault="00AD08EE" w:rsidP="00AD08EE">
      <w:pPr>
        <w:jc w:val="both"/>
        <w:rPr>
          <w:rFonts w:ascii="Times New Roman" w:hAnsi="Times New Roman" w:cs="Times New Roman"/>
          <w:sz w:val="28"/>
          <w:szCs w:val="28"/>
        </w:rPr>
      </w:pPr>
      <w:r w:rsidRPr="00AD08EE">
        <w:rPr>
          <w:rFonts w:ascii="Times New Roman" w:hAnsi="Times New Roman" w:cs="Times New Roman"/>
          <w:sz w:val="28"/>
          <w:szCs w:val="28"/>
        </w:rPr>
        <w:t>селищний голова</w:t>
      </w:r>
    </w:p>
    <w:p w:rsidR="00172EF2" w:rsidRDefault="00172EF2" w:rsidP="00796C73">
      <w:pPr>
        <w:jc w:val="both"/>
        <w:rPr>
          <w:rFonts w:ascii="Times New Roman" w:hAnsi="Times New Roman" w:cs="Times New Roman"/>
          <w:sz w:val="28"/>
          <w:szCs w:val="28"/>
        </w:rPr>
      </w:pPr>
    </w:p>
    <w:p w:rsidR="007E28E2" w:rsidRPr="00DC2F48" w:rsidRDefault="007E28E2" w:rsidP="007E28E2">
      <w:pPr>
        <w:jc w:val="center"/>
        <w:rPr>
          <w:rFonts w:ascii="Times New Roman" w:hAnsi="Times New Roman" w:cs="Times New Roman"/>
        </w:rPr>
      </w:pPr>
      <w:r w:rsidRPr="00DC2F48">
        <w:rPr>
          <w:rFonts w:ascii="Times New Roman" w:hAnsi="Times New Roman" w:cs="Times New Roman"/>
        </w:rPr>
        <w:object w:dxaOrig="1770" w:dyaOrig="2025">
          <v:shape id="_x0000_i1025" type="#_x0000_t75" style="width:33.6pt;height:47.4pt" o:ole="" o:preferrelative="f">
            <v:imagedata r:id="rId9" o:title="" gain="126031f"/>
            <o:lock v:ext="edit" aspectratio="f"/>
          </v:shape>
          <o:OLEObject Type="Embed" ProgID="PBrush" ShapeID="_x0000_i1025" DrawAspect="Content" ObjectID="_1824981121" r:id="rId12"/>
        </w:object>
      </w:r>
    </w:p>
    <w:p w:rsidR="007E28E2" w:rsidRPr="00DC2F48" w:rsidRDefault="007E28E2" w:rsidP="007E28E2">
      <w:pPr>
        <w:spacing w:line="0" w:lineRule="atLeast"/>
        <w:ind w:right="-6"/>
        <w:jc w:val="center"/>
        <w:rPr>
          <w:rFonts w:ascii="Times New Roman" w:hAnsi="Times New Roman" w:cs="Times New Roman"/>
          <w:b/>
          <w:sz w:val="32"/>
        </w:rPr>
      </w:pPr>
      <w:r w:rsidRPr="00DC2F48">
        <w:rPr>
          <w:rFonts w:ascii="Times New Roman" w:hAnsi="Times New Roman" w:cs="Times New Roman"/>
          <w:b/>
          <w:sz w:val="32"/>
        </w:rPr>
        <w:t xml:space="preserve">МАГДАЛИНІВСЬКА СЕЛИЩНА РАДА </w:t>
      </w:r>
    </w:p>
    <w:p w:rsidR="007E28E2" w:rsidRPr="00DC2F48" w:rsidRDefault="007E28E2" w:rsidP="007E28E2">
      <w:pPr>
        <w:spacing w:line="0" w:lineRule="atLeast"/>
        <w:ind w:right="-6"/>
        <w:jc w:val="center"/>
        <w:rPr>
          <w:rFonts w:ascii="Times New Roman" w:hAnsi="Times New Roman" w:cs="Times New Roman"/>
          <w:b/>
          <w:sz w:val="32"/>
        </w:rPr>
      </w:pPr>
      <w:r w:rsidRPr="00DC2F48">
        <w:rPr>
          <w:rFonts w:ascii="Times New Roman" w:hAnsi="Times New Roman" w:cs="Times New Roman"/>
          <w:b/>
          <w:sz w:val="32"/>
        </w:rPr>
        <w:t>САМАРІВСЬКОГО РАЙОНУ ДНІПРОПЕТРОВСЬКОЇ ОБЛАСТІ</w:t>
      </w:r>
    </w:p>
    <w:p w:rsidR="007E28E2" w:rsidRPr="00DC2F48" w:rsidRDefault="007E28E2" w:rsidP="007E28E2">
      <w:pPr>
        <w:spacing w:line="239" w:lineRule="auto"/>
        <w:ind w:right="-6"/>
        <w:jc w:val="center"/>
        <w:rPr>
          <w:rFonts w:ascii="Times New Roman" w:hAnsi="Times New Roman" w:cs="Times New Roman"/>
          <w:b/>
          <w:sz w:val="28"/>
        </w:rPr>
      </w:pPr>
      <w:r w:rsidRPr="00DC2F48">
        <w:rPr>
          <w:rFonts w:ascii="Times New Roman" w:hAnsi="Times New Roman" w:cs="Times New Roman"/>
          <w:b/>
          <w:sz w:val="28"/>
        </w:rPr>
        <w:t>ПРОЄКТ</w:t>
      </w:r>
    </w:p>
    <w:p w:rsidR="007E28E2" w:rsidRDefault="007E28E2" w:rsidP="007E28E2">
      <w:pPr>
        <w:spacing w:line="0" w:lineRule="atLeast"/>
        <w:ind w:right="-6"/>
        <w:jc w:val="center"/>
        <w:rPr>
          <w:rFonts w:ascii="Times New Roman" w:hAnsi="Times New Roman" w:cs="Times New Roman"/>
          <w:b/>
          <w:sz w:val="32"/>
        </w:rPr>
      </w:pPr>
      <w:r w:rsidRPr="00DC2F48">
        <w:rPr>
          <w:rFonts w:ascii="Times New Roman" w:hAnsi="Times New Roman" w:cs="Times New Roman"/>
          <w:b/>
          <w:sz w:val="32"/>
        </w:rPr>
        <w:t>РІШЕННЯ</w:t>
      </w:r>
    </w:p>
    <w:p w:rsidR="007E28E2" w:rsidRDefault="007E28E2" w:rsidP="007E28E2">
      <w:pPr>
        <w:jc w:val="center"/>
        <w:rPr>
          <w:rFonts w:ascii="Times New Roman" w:hAnsi="Times New Roman" w:cs="Times New Roman"/>
          <w:b/>
        </w:rPr>
      </w:pPr>
      <w:r w:rsidRPr="00EF53B3">
        <w:rPr>
          <w:rFonts w:ascii="Times New Roman" w:hAnsi="Times New Roman" w:cs="Times New Roman"/>
          <w:b/>
        </w:rPr>
        <w:t>Про встановлення туристичного збору                                                                                                                           на території Магдалинівської селищної ради</w:t>
      </w:r>
    </w:p>
    <w:p w:rsidR="007E28E2" w:rsidRDefault="007E28E2" w:rsidP="007E28E2">
      <w:pPr>
        <w:spacing w:line="0" w:lineRule="atLeast"/>
        <w:ind w:right="-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D905FB">
        <w:rPr>
          <w:rFonts w:ascii="Times New Roman" w:eastAsia="Times New Roman" w:hAnsi="Times New Roman" w:cs="Times New Roman"/>
          <w:sz w:val="28"/>
          <w:szCs w:val="28"/>
        </w:rPr>
        <w:t>Керуючис</w:t>
      </w:r>
      <w:r>
        <w:rPr>
          <w:rFonts w:ascii="Times New Roman" w:eastAsia="Times New Roman" w:hAnsi="Times New Roman" w:cs="Times New Roman"/>
          <w:sz w:val="28"/>
          <w:szCs w:val="28"/>
        </w:rPr>
        <w:t>ь</w:t>
      </w:r>
      <w:r w:rsidRPr="00D905FB">
        <w:rPr>
          <w:rFonts w:ascii="Times New Roman" w:eastAsia="Times New Roman" w:hAnsi="Times New Roman" w:cs="Times New Roman"/>
          <w:sz w:val="28"/>
          <w:szCs w:val="28"/>
        </w:rPr>
        <w:t xml:space="preserve">  статт</w:t>
      </w:r>
      <w:r>
        <w:rPr>
          <w:rFonts w:ascii="Times New Roman" w:eastAsia="Times New Roman" w:hAnsi="Times New Roman" w:cs="Times New Roman"/>
          <w:sz w:val="28"/>
          <w:szCs w:val="28"/>
        </w:rPr>
        <w:t>ею</w:t>
      </w:r>
      <w:r w:rsidRPr="00D905FB">
        <w:rPr>
          <w:rFonts w:ascii="Times New Roman" w:eastAsia="Times New Roman" w:hAnsi="Times New Roman" w:cs="Times New Roman"/>
          <w:sz w:val="28"/>
          <w:szCs w:val="28"/>
        </w:rPr>
        <w:t xml:space="preserve"> 26 Закону України “Про місцеве самоврядування в Україні”</w:t>
      </w:r>
      <w:r w:rsidRPr="00D905FB">
        <w:rPr>
          <w:sz w:val="28"/>
          <w:szCs w:val="28"/>
        </w:rPr>
        <w:t xml:space="preserve"> </w:t>
      </w:r>
      <w:r w:rsidRPr="00D905FB">
        <w:rPr>
          <w:rFonts w:ascii="Times New Roman" w:eastAsia="Times New Roman" w:hAnsi="Times New Roman" w:cs="Times New Roman"/>
          <w:sz w:val="28"/>
          <w:szCs w:val="28"/>
        </w:rPr>
        <w:t>, статт</w:t>
      </w:r>
      <w:r>
        <w:rPr>
          <w:rFonts w:ascii="Times New Roman" w:eastAsia="Times New Roman" w:hAnsi="Times New Roman" w:cs="Times New Roman"/>
          <w:sz w:val="28"/>
          <w:szCs w:val="28"/>
        </w:rPr>
        <w:t xml:space="preserve">ею 12 </w:t>
      </w:r>
      <w:r w:rsidRPr="00D905FB">
        <w:rPr>
          <w:rFonts w:ascii="Times New Roman" w:eastAsia="Times New Roman" w:hAnsi="Times New Roman" w:cs="Times New Roman"/>
          <w:sz w:val="28"/>
          <w:szCs w:val="28"/>
        </w:rPr>
        <w:t xml:space="preserve">Податкового кодексу України (далі –ПКУ), </w:t>
      </w:r>
      <w:r w:rsidRPr="00D905FB">
        <w:rPr>
          <w:rFonts w:ascii="Times New Roman" w:eastAsia="Times New Roman" w:hAnsi="Times New Roman" w:cs="Times New Roman"/>
          <w:b/>
          <w:sz w:val="28"/>
          <w:szCs w:val="28"/>
        </w:rPr>
        <w:t xml:space="preserve"> </w:t>
      </w:r>
      <w:r w:rsidRPr="00D905FB">
        <w:rPr>
          <w:rFonts w:ascii="Times New Roman" w:eastAsia="Times New Roman" w:hAnsi="Times New Roman" w:cs="Times New Roman"/>
          <w:sz w:val="28"/>
          <w:szCs w:val="28"/>
        </w:rPr>
        <w:t>враховуючи висновки та рекомендації постійної комісії з питань планування, фінансів, бюджету та соціально – економічного розвитку,</w:t>
      </w:r>
      <w:r>
        <w:rPr>
          <w:rFonts w:ascii="Times New Roman" w:eastAsia="Times New Roman" w:hAnsi="Times New Roman" w:cs="Times New Roman"/>
          <w:sz w:val="28"/>
          <w:szCs w:val="28"/>
        </w:rPr>
        <w:t xml:space="preserve"> </w:t>
      </w:r>
      <w:proofErr w:type="spellStart"/>
      <w:r w:rsidRPr="00D905FB">
        <w:rPr>
          <w:rFonts w:ascii="Times New Roman" w:eastAsia="Times New Roman" w:hAnsi="Times New Roman" w:cs="Times New Roman"/>
          <w:b/>
          <w:sz w:val="28"/>
          <w:szCs w:val="28"/>
        </w:rPr>
        <w:t>Магдалинівська</w:t>
      </w:r>
      <w:proofErr w:type="spellEnd"/>
      <w:r w:rsidRPr="00D905FB">
        <w:rPr>
          <w:rFonts w:ascii="Times New Roman" w:eastAsia="Times New Roman" w:hAnsi="Times New Roman" w:cs="Times New Roman"/>
          <w:b/>
          <w:sz w:val="28"/>
          <w:szCs w:val="28"/>
        </w:rPr>
        <w:t xml:space="preserve"> селищна рада</w:t>
      </w:r>
      <w:r>
        <w:rPr>
          <w:rFonts w:ascii="Times New Roman" w:eastAsia="Times New Roman" w:hAnsi="Times New Roman" w:cs="Times New Roman"/>
          <w:b/>
          <w:sz w:val="28"/>
          <w:szCs w:val="28"/>
        </w:rPr>
        <w:t xml:space="preserve"> </w:t>
      </w:r>
    </w:p>
    <w:p w:rsidR="007E28E2" w:rsidRDefault="007E28E2" w:rsidP="007E28E2">
      <w:p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ВИРІШИЛА:</w:t>
      </w:r>
    </w:p>
    <w:p w:rsidR="007E28E2" w:rsidRDefault="007E28E2" w:rsidP="007E28E2">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Встановити на території Магдалинівської селищної ради туристичний збір.</w:t>
      </w:r>
    </w:p>
    <w:p w:rsidR="007E28E2" w:rsidRDefault="007E28E2" w:rsidP="007E28E2">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Визначити обов’язкові елементи, передбачені статтею 7 ПКУ з дотриманням критеріїв,встановлених статтею 268 ПКУ згідно додатку 1.</w:t>
      </w:r>
    </w:p>
    <w:p w:rsidR="007E28E2" w:rsidRDefault="007E28E2" w:rsidP="007E28E2">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Затвердити на території Магдалинівської селищної ради:</w:t>
      </w:r>
    </w:p>
    <w:p w:rsidR="007E28E2" w:rsidRDefault="007E28E2" w:rsidP="007E28E2">
      <w:pPr>
        <w:pStyle w:val="a4"/>
        <w:numPr>
          <w:ilvl w:val="1"/>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Ставки туристичного збору згідно з додатком 2;</w:t>
      </w:r>
    </w:p>
    <w:p w:rsidR="007E28E2" w:rsidRDefault="007E28E2" w:rsidP="007E28E2">
      <w:pPr>
        <w:pStyle w:val="a4"/>
        <w:numPr>
          <w:ilvl w:val="1"/>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 xml:space="preserve"> Перелік податкових агентів зі справляння туристичного збору згідно з додатком 3.</w:t>
      </w:r>
    </w:p>
    <w:p w:rsidR="007E28E2" w:rsidRPr="00AC2B94" w:rsidRDefault="007E28E2" w:rsidP="007E28E2">
      <w:pPr>
        <w:pStyle w:val="a4"/>
        <w:numPr>
          <w:ilvl w:val="0"/>
          <w:numId w:val="1"/>
        </w:numPr>
        <w:spacing w:line="0" w:lineRule="atLeast"/>
        <w:ind w:right="-6"/>
        <w:jc w:val="both"/>
        <w:rPr>
          <w:rFonts w:ascii="Times New Roman" w:hAnsi="Times New Roman" w:cs="Times New Roman"/>
          <w:sz w:val="28"/>
          <w:szCs w:val="28"/>
        </w:rPr>
      </w:pPr>
      <w:r w:rsidRPr="00AC2B94">
        <w:rPr>
          <w:rFonts w:ascii="Times New Roman" w:hAnsi="Times New Roman" w:cs="Times New Roman"/>
          <w:sz w:val="28"/>
          <w:szCs w:val="28"/>
        </w:rPr>
        <w:t>Оприлюднити дане рішення у встановленому законодавством порядку.</w:t>
      </w:r>
    </w:p>
    <w:p w:rsidR="007E28E2" w:rsidRDefault="007E28E2" w:rsidP="007E28E2">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Рішення набирає чинності з 01 січня 2026 року.</w:t>
      </w:r>
    </w:p>
    <w:p w:rsidR="007E28E2" w:rsidRPr="00AC2B94" w:rsidRDefault="007E28E2" w:rsidP="007E28E2">
      <w:pPr>
        <w:pStyle w:val="a4"/>
        <w:numPr>
          <w:ilvl w:val="0"/>
          <w:numId w:val="1"/>
        </w:numPr>
        <w:spacing w:line="0" w:lineRule="atLeast"/>
        <w:ind w:right="-6"/>
        <w:jc w:val="both"/>
        <w:rPr>
          <w:rFonts w:ascii="Times New Roman" w:hAnsi="Times New Roman" w:cs="Times New Roman"/>
          <w:sz w:val="28"/>
          <w:szCs w:val="28"/>
        </w:rPr>
      </w:pPr>
      <w:r w:rsidRPr="00AC2B94">
        <w:rPr>
          <w:rFonts w:ascii="Times New Roman" w:hAnsi="Times New Roman" w:cs="Times New Roman"/>
          <w:sz w:val="28"/>
          <w:szCs w:val="28"/>
        </w:rPr>
        <w:t>Координацію роботи щодо виконання цього рішення покласти на Фінансове управління Магдалинівської селищної ради</w:t>
      </w:r>
    </w:p>
    <w:p w:rsidR="007E28E2" w:rsidRDefault="007E28E2" w:rsidP="007E28E2">
      <w:pPr>
        <w:pStyle w:val="a4"/>
        <w:numPr>
          <w:ilvl w:val="0"/>
          <w:numId w:val="1"/>
        </w:numPr>
        <w:spacing w:line="0" w:lineRule="atLeast"/>
        <w:ind w:right="-6"/>
        <w:jc w:val="both"/>
        <w:rPr>
          <w:rFonts w:ascii="Times New Roman" w:hAnsi="Times New Roman" w:cs="Times New Roman"/>
          <w:sz w:val="28"/>
          <w:szCs w:val="28"/>
        </w:rPr>
      </w:pPr>
      <w:r w:rsidRPr="00AC2B94">
        <w:rPr>
          <w:rFonts w:ascii="Times New Roman" w:hAnsi="Times New Roman" w:cs="Times New Roman"/>
          <w:sz w:val="28"/>
          <w:szCs w:val="28"/>
        </w:rPr>
        <w:t>Контроль за виконанням цього рішення покласти на постійної комісії з питань планування, фінансів, бюджету та соціально – економічного розвитку Магдалинівської селищної ради.</w:t>
      </w:r>
    </w:p>
    <w:p w:rsidR="007E28E2" w:rsidRPr="00E66F33" w:rsidRDefault="007E28E2" w:rsidP="007E28E2">
      <w:pPr>
        <w:spacing w:line="0" w:lineRule="atLeast"/>
        <w:ind w:right="-6"/>
        <w:jc w:val="both"/>
        <w:rPr>
          <w:rFonts w:ascii="Times New Roman" w:hAnsi="Times New Roman" w:cs="Times New Roman"/>
          <w:sz w:val="28"/>
          <w:szCs w:val="28"/>
        </w:rPr>
      </w:pPr>
    </w:p>
    <w:p w:rsidR="007E28E2" w:rsidRPr="00AC2B94" w:rsidRDefault="007E28E2" w:rsidP="007E28E2">
      <w:pPr>
        <w:tabs>
          <w:tab w:val="left" w:pos="8300"/>
        </w:tabs>
        <w:spacing w:line="240" w:lineRule="atLeast"/>
        <w:rPr>
          <w:rFonts w:ascii="Times New Roman" w:hAnsi="Times New Roman" w:cs="Times New Roman"/>
          <w:sz w:val="27"/>
        </w:rPr>
      </w:pPr>
      <w:proofErr w:type="spellStart"/>
      <w:r w:rsidRPr="00AC2B94">
        <w:rPr>
          <w:rFonts w:ascii="Times New Roman" w:hAnsi="Times New Roman" w:cs="Times New Roman"/>
          <w:sz w:val="28"/>
        </w:rPr>
        <w:t>Магдалинівський</w:t>
      </w:r>
      <w:proofErr w:type="spellEnd"/>
      <w:r w:rsidRPr="00AC2B94">
        <w:rPr>
          <w:rFonts w:ascii="Times New Roman" w:hAnsi="Times New Roman" w:cs="Times New Roman"/>
          <w:sz w:val="28"/>
        </w:rPr>
        <w:t xml:space="preserve"> селищний голова</w:t>
      </w:r>
      <w:r w:rsidRPr="00AC2B94">
        <w:rPr>
          <w:rFonts w:ascii="Times New Roman" w:hAnsi="Times New Roman" w:cs="Times New Roman"/>
        </w:rPr>
        <w:t xml:space="preserve">                    </w:t>
      </w:r>
      <w:r>
        <w:rPr>
          <w:rFonts w:ascii="Times New Roman" w:hAnsi="Times New Roman" w:cs="Times New Roman"/>
        </w:rPr>
        <w:t xml:space="preserve">        </w:t>
      </w:r>
      <w:r w:rsidRPr="00AC2B94">
        <w:rPr>
          <w:rFonts w:ascii="Times New Roman" w:hAnsi="Times New Roman" w:cs="Times New Roman"/>
        </w:rPr>
        <w:t xml:space="preserve">                </w:t>
      </w:r>
      <w:r w:rsidRPr="00AC2B94">
        <w:rPr>
          <w:rFonts w:ascii="Times New Roman" w:hAnsi="Times New Roman" w:cs="Times New Roman"/>
          <w:sz w:val="28"/>
          <w:szCs w:val="28"/>
        </w:rPr>
        <w:t>Володимир ДРОБІТЬКО</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Проєкт підготував:</w:t>
      </w:r>
    </w:p>
    <w:p w:rsidR="007E28E2" w:rsidRPr="00F666F4" w:rsidRDefault="007E28E2" w:rsidP="007E28E2">
      <w:pPr>
        <w:spacing w:after="0"/>
        <w:jc w:val="both"/>
        <w:rPr>
          <w:rFonts w:ascii="Times New Roman" w:hAnsi="Times New Roman" w:cs="Times New Roman"/>
          <w:bCs/>
          <w:sz w:val="24"/>
          <w:szCs w:val="24"/>
        </w:rPr>
      </w:pPr>
      <w:r>
        <w:rPr>
          <w:rFonts w:ascii="Times New Roman" w:hAnsi="Times New Roman" w:cs="Times New Roman"/>
          <w:bCs/>
          <w:sz w:val="24"/>
          <w:szCs w:val="24"/>
        </w:rPr>
        <w:t>Начальник Ф</w:t>
      </w:r>
      <w:r w:rsidRPr="00F666F4">
        <w:rPr>
          <w:rFonts w:ascii="Times New Roman" w:hAnsi="Times New Roman" w:cs="Times New Roman"/>
          <w:bCs/>
          <w:sz w:val="24"/>
          <w:szCs w:val="24"/>
        </w:rPr>
        <w:t>інансового</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 xml:space="preserve">управління </w:t>
      </w:r>
    </w:p>
    <w:p w:rsidR="007E28E2" w:rsidRPr="00F666F4" w:rsidRDefault="007E28E2" w:rsidP="007E28E2">
      <w:pPr>
        <w:jc w:val="both"/>
        <w:rPr>
          <w:rFonts w:ascii="Times New Roman" w:hAnsi="Times New Roman" w:cs="Times New Roman"/>
          <w:bCs/>
          <w:sz w:val="24"/>
          <w:szCs w:val="24"/>
        </w:rPr>
      </w:pPr>
      <w:r w:rsidRPr="00F666F4">
        <w:rPr>
          <w:rFonts w:ascii="Times New Roman" w:hAnsi="Times New Roman" w:cs="Times New Roman"/>
          <w:bCs/>
          <w:sz w:val="24"/>
          <w:szCs w:val="24"/>
        </w:rPr>
        <w:t xml:space="preserve">Магдалинівської селищної ради                                    </w:t>
      </w:r>
      <w:r>
        <w:rPr>
          <w:rFonts w:ascii="Times New Roman" w:hAnsi="Times New Roman" w:cs="Times New Roman"/>
          <w:bCs/>
          <w:sz w:val="24"/>
          <w:szCs w:val="24"/>
        </w:rPr>
        <w:t xml:space="preserve">            </w:t>
      </w:r>
      <w:r w:rsidRPr="00F666F4">
        <w:rPr>
          <w:rFonts w:ascii="Times New Roman" w:hAnsi="Times New Roman" w:cs="Times New Roman"/>
          <w:bCs/>
          <w:sz w:val="24"/>
          <w:szCs w:val="24"/>
        </w:rPr>
        <w:t xml:space="preserve">           Наталя ПОПОВА</w:t>
      </w:r>
    </w:p>
    <w:p w:rsidR="007E28E2" w:rsidRDefault="007E28E2" w:rsidP="007E28E2">
      <w:pPr>
        <w:ind w:left="5670"/>
        <w:jc w:val="both"/>
        <w:rPr>
          <w:rFonts w:ascii="Times New Roman" w:hAnsi="Times New Roman" w:cs="Times New Roman"/>
          <w:sz w:val="24"/>
          <w:szCs w:val="24"/>
        </w:rPr>
      </w:pPr>
      <w:r>
        <w:rPr>
          <w:rFonts w:ascii="Times New Roman" w:hAnsi="Times New Roman" w:cs="Times New Roman"/>
          <w:sz w:val="24"/>
          <w:szCs w:val="24"/>
        </w:rPr>
        <w:t xml:space="preserve">      </w:t>
      </w:r>
    </w:p>
    <w:p w:rsidR="007E28E2" w:rsidRPr="004A6ACE" w:rsidRDefault="007E28E2" w:rsidP="007E28E2">
      <w:pPr>
        <w:ind w:left="567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A6ACE">
        <w:rPr>
          <w:rFonts w:ascii="Times New Roman" w:hAnsi="Times New Roman" w:cs="Times New Roman"/>
          <w:sz w:val="24"/>
          <w:szCs w:val="24"/>
        </w:rPr>
        <w:t>ПРОЄКТ</w:t>
      </w:r>
    </w:p>
    <w:p w:rsidR="007E28E2" w:rsidRPr="00322A82" w:rsidRDefault="007E28E2" w:rsidP="007E28E2">
      <w:pPr>
        <w:ind w:left="6096"/>
        <w:contextualSpacing/>
        <w:rPr>
          <w:rFonts w:ascii="Times New Roman" w:hAnsi="Times New Roman" w:cs="Times New Roman"/>
          <w:sz w:val="24"/>
          <w:szCs w:val="24"/>
        </w:rPr>
      </w:pPr>
      <w:r w:rsidRPr="00322A82">
        <w:rPr>
          <w:rFonts w:ascii="Times New Roman" w:hAnsi="Times New Roman" w:cs="Times New Roman"/>
          <w:sz w:val="24"/>
          <w:szCs w:val="24"/>
        </w:rPr>
        <w:t>Додаток 1</w:t>
      </w:r>
    </w:p>
    <w:p w:rsidR="007E28E2" w:rsidRPr="00322A82" w:rsidRDefault="007E28E2" w:rsidP="007E28E2">
      <w:pPr>
        <w:ind w:left="6096"/>
        <w:contextualSpacing/>
        <w:rPr>
          <w:rFonts w:ascii="Times New Roman" w:hAnsi="Times New Roman" w:cs="Times New Roman"/>
          <w:sz w:val="24"/>
          <w:szCs w:val="24"/>
        </w:rPr>
      </w:pPr>
      <w:r w:rsidRPr="00322A82">
        <w:rPr>
          <w:rFonts w:ascii="Times New Roman" w:hAnsi="Times New Roman" w:cs="Times New Roman"/>
          <w:sz w:val="24"/>
          <w:szCs w:val="24"/>
        </w:rPr>
        <w:t xml:space="preserve">до рішення </w:t>
      </w:r>
      <w:r w:rsidRPr="00077098">
        <w:rPr>
          <w:rFonts w:ascii="Times New Roman" w:hAnsi="Times New Roman" w:cs="Times New Roman"/>
          <w:sz w:val="24"/>
          <w:szCs w:val="24"/>
        </w:rPr>
        <w:t>сесії</w:t>
      </w:r>
      <w:r w:rsidRPr="00322A82">
        <w:rPr>
          <w:rFonts w:ascii="Times New Roman" w:hAnsi="Times New Roman" w:cs="Times New Roman"/>
          <w:sz w:val="24"/>
          <w:szCs w:val="24"/>
        </w:rPr>
        <w:t xml:space="preserve"> Магдалинівської селищної  ради</w:t>
      </w:r>
      <w:r>
        <w:rPr>
          <w:rFonts w:ascii="Times New Roman" w:hAnsi="Times New Roman" w:cs="Times New Roman"/>
          <w:sz w:val="24"/>
          <w:szCs w:val="24"/>
        </w:rPr>
        <w:t xml:space="preserve"> </w:t>
      </w:r>
      <w:r w:rsidRPr="00322A82">
        <w:rPr>
          <w:rFonts w:ascii="Times New Roman" w:hAnsi="Times New Roman" w:cs="Times New Roman"/>
          <w:sz w:val="24"/>
          <w:szCs w:val="24"/>
        </w:rPr>
        <w:t xml:space="preserve">VIІI скликання </w:t>
      </w:r>
    </w:p>
    <w:p w:rsidR="007E28E2" w:rsidRPr="00322A82" w:rsidRDefault="007E28E2" w:rsidP="007E28E2">
      <w:pPr>
        <w:ind w:left="6096"/>
        <w:contextualSpacing/>
        <w:rPr>
          <w:rFonts w:ascii="Times New Roman" w:hAnsi="Times New Roman" w:cs="Times New Roman"/>
          <w:sz w:val="24"/>
          <w:szCs w:val="24"/>
        </w:rPr>
      </w:pPr>
      <w:r w:rsidRPr="00322A82">
        <w:rPr>
          <w:rFonts w:ascii="Times New Roman" w:hAnsi="Times New Roman" w:cs="Times New Roman"/>
          <w:sz w:val="24"/>
          <w:szCs w:val="24"/>
        </w:rPr>
        <w:t xml:space="preserve">від </w:t>
      </w:r>
      <w:r>
        <w:rPr>
          <w:rFonts w:ascii="Times New Roman" w:hAnsi="Times New Roman" w:cs="Times New Roman"/>
          <w:sz w:val="24"/>
          <w:szCs w:val="24"/>
        </w:rPr>
        <w:t xml:space="preserve">                   </w:t>
      </w:r>
      <w:r w:rsidRPr="00322A82">
        <w:rPr>
          <w:rFonts w:ascii="Times New Roman" w:hAnsi="Times New Roman" w:cs="Times New Roman"/>
          <w:sz w:val="24"/>
          <w:szCs w:val="24"/>
        </w:rPr>
        <w:t>р.</w:t>
      </w:r>
      <w:r>
        <w:rPr>
          <w:rFonts w:ascii="Times New Roman" w:hAnsi="Times New Roman" w:cs="Times New Roman"/>
          <w:sz w:val="24"/>
          <w:szCs w:val="24"/>
        </w:rPr>
        <w:t xml:space="preserve"> </w:t>
      </w:r>
      <w:r w:rsidRPr="0032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2A82">
        <w:rPr>
          <w:rFonts w:ascii="Times New Roman" w:hAnsi="Times New Roman" w:cs="Times New Roman"/>
          <w:sz w:val="24"/>
          <w:szCs w:val="24"/>
        </w:rPr>
        <w:t>/VIІI</w:t>
      </w:r>
    </w:p>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360" w:right="-6"/>
        <w:jc w:val="center"/>
        <w:rPr>
          <w:rFonts w:ascii="Times New Roman" w:hAnsi="Times New Roman" w:cs="Times New Roman"/>
          <w:b/>
          <w:sz w:val="28"/>
          <w:szCs w:val="28"/>
        </w:rPr>
      </w:pPr>
      <w:r w:rsidRPr="00E26B03">
        <w:rPr>
          <w:rFonts w:ascii="Times New Roman" w:hAnsi="Times New Roman" w:cs="Times New Roman"/>
          <w:b/>
          <w:sz w:val="28"/>
          <w:szCs w:val="28"/>
        </w:rPr>
        <w:t>Туристичний збір</w:t>
      </w:r>
    </w:p>
    <w:p w:rsidR="007E28E2" w:rsidRPr="00DB0EF0" w:rsidRDefault="007E28E2" w:rsidP="007E28E2">
      <w:pPr>
        <w:pStyle w:val="a4"/>
        <w:numPr>
          <w:ilvl w:val="0"/>
          <w:numId w:val="2"/>
        </w:numPr>
        <w:spacing w:line="0" w:lineRule="atLeast"/>
        <w:ind w:left="360" w:right="-6"/>
        <w:jc w:val="center"/>
        <w:rPr>
          <w:rFonts w:ascii="Times New Roman" w:hAnsi="Times New Roman" w:cs="Times New Roman"/>
          <w:b/>
          <w:sz w:val="28"/>
          <w:szCs w:val="28"/>
        </w:rPr>
      </w:pPr>
      <w:r w:rsidRPr="00DB0EF0">
        <w:rPr>
          <w:rFonts w:ascii="Times New Roman" w:hAnsi="Times New Roman" w:cs="Times New Roman"/>
          <w:b/>
          <w:sz w:val="28"/>
          <w:szCs w:val="28"/>
        </w:rPr>
        <w:t>Платники збору</w:t>
      </w:r>
    </w:p>
    <w:p w:rsidR="007E28E2" w:rsidRPr="00DB0EF0" w:rsidRDefault="007E28E2" w:rsidP="007E28E2">
      <w:pPr>
        <w:pStyle w:val="a4"/>
        <w:numPr>
          <w:ilvl w:val="1"/>
          <w:numId w:val="2"/>
        </w:numPr>
        <w:spacing w:line="0" w:lineRule="atLeast"/>
        <w:ind w:right="-6"/>
        <w:jc w:val="both"/>
        <w:rPr>
          <w:rFonts w:ascii="Times New Roman" w:hAnsi="Times New Roman" w:cs="Times New Roman"/>
          <w:sz w:val="28"/>
          <w:szCs w:val="28"/>
        </w:rPr>
      </w:pPr>
      <w:r w:rsidRPr="00E26B03">
        <w:rPr>
          <w:rFonts w:ascii="Times New Roman" w:hAnsi="Times New Roman" w:cs="Times New Roman"/>
          <w:sz w:val="24"/>
          <w:szCs w:val="24"/>
        </w:rPr>
        <w:t xml:space="preserve"> Платниками збору є громадяни України</w:t>
      </w:r>
      <w:r>
        <w:rPr>
          <w:rFonts w:ascii="Times New Roman" w:hAnsi="Times New Roman" w:cs="Times New Roman"/>
          <w:sz w:val="24"/>
          <w:szCs w:val="24"/>
        </w:rPr>
        <w:t>, іноземці, а також особи без громадянства, які прибувають на територію Магдалинівської селищної ради та тимчасово розміщуються у місцях тимчасового проживання (ночівлі) (п. п. 268.2.1 п. 268.2 ст. 268 Податкового кодексу України (далі –ПКУ)).</w:t>
      </w:r>
    </w:p>
    <w:p w:rsidR="007E28E2" w:rsidRPr="00D63912" w:rsidRDefault="007E28E2" w:rsidP="007E28E2">
      <w:pPr>
        <w:pStyle w:val="a4"/>
        <w:numPr>
          <w:ilvl w:val="1"/>
          <w:numId w:val="2"/>
        </w:numPr>
        <w:spacing w:line="0" w:lineRule="atLeast"/>
        <w:ind w:right="-6"/>
        <w:rPr>
          <w:rFonts w:ascii="Times New Roman" w:hAnsi="Times New Roman" w:cs="Times New Roman"/>
          <w:sz w:val="28"/>
          <w:szCs w:val="28"/>
        </w:rPr>
      </w:pPr>
      <w:r>
        <w:rPr>
          <w:rFonts w:ascii="Times New Roman" w:hAnsi="Times New Roman" w:cs="Times New Roman"/>
          <w:sz w:val="24"/>
          <w:szCs w:val="24"/>
        </w:rPr>
        <w:t xml:space="preserve"> Платниками збору не можуть бути особи, визначені п. п 268.2.2 п. 268.2 ст. 268 ПКУ.</w:t>
      </w:r>
    </w:p>
    <w:p w:rsidR="007E28E2" w:rsidRPr="00D63912" w:rsidRDefault="007E28E2" w:rsidP="007E28E2">
      <w:pPr>
        <w:spacing w:line="0" w:lineRule="atLeast"/>
        <w:ind w:left="360" w:right="-6"/>
        <w:rPr>
          <w:rFonts w:ascii="Times New Roman" w:hAnsi="Times New Roman" w:cs="Times New Roman"/>
          <w:sz w:val="28"/>
          <w:szCs w:val="28"/>
        </w:rPr>
      </w:pPr>
    </w:p>
    <w:p w:rsidR="007E28E2" w:rsidRPr="00DB0EF0" w:rsidRDefault="007E28E2" w:rsidP="007E28E2">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База оподаткування</w:t>
      </w:r>
    </w:p>
    <w:p w:rsidR="007E28E2" w:rsidRPr="00DB0EF0" w:rsidRDefault="007E28E2" w:rsidP="007E28E2">
      <w:pPr>
        <w:pStyle w:val="a4"/>
        <w:numPr>
          <w:ilvl w:val="1"/>
          <w:numId w:val="2"/>
        </w:numPr>
        <w:spacing w:line="0" w:lineRule="atLeast"/>
        <w:ind w:right="-6"/>
        <w:jc w:val="both"/>
        <w:rPr>
          <w:rFonts w:ascii="Times New Roman" w:hAnsi="Times New Roman" w:cs="Times New Roman"/>
          <w:sz w:val="24"/>
          <w:szCs w:val="24"/>
        </w:rPr>
      </w:pPr>
      <w:r w:rsidRPr="00DB0EF0">
        <w:rPr>
          <w:rFonts w:ascii="Times New Roman" w:hAnsi="Times New Roman" w:cs="Times New Roman"/>
          <w:sz w:val="24"/>
          <w:szCs w:val="24"/>
        </w:rPr>
        <w:t>Базою справляння   збору є</w:t>
      </w:r>
      <w:r>
        <w:rPr>
          <w:rFonts w:ascii="Times New Roman" w:hAnsi="Times New Roman" w:cs="Times New Roman"/>
          <w:sz w:val="24"/>
          <w:szCs w:val="24"/>
        </w:rPr>
        <w:t xml:space="preserve"> загальна кількість діб тимчасового розміщення у місцях проживання (ночівлі), визначених п. п. 268.5.1 п. 268.5 ст. 268 ПКУ (п.268.4 ст.268 ПКУ).</w:t>
      </w:r>
    </w:p>
    <w:p w:rsidR="007E28E2" w:rsidRDefault="007E28E2" w:rsidP="007E28E2">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Ставки збору</w:t>
      </w:r>
    </w:p>
    <w:p w:rsidR="007E28E2" w:rsidRDefault="007E28E2" w:rsidP="007E28E2">
      <w:pPr>
        <w:pStyle w:val="a4"/>
        <w:numPr>
          <w:ilvl w:val="1"/>
          <w:numId w:val="2"/>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Ставки збору  на території Магдалинівської селищної ради встановлюються в межах встановлених п. п. 268.3.1 п. 268.3 ст. 268 ПКУ, за кожну добу тимчасового розміщення особи у місцях проживання (ночівлі), визначених п. п 268.5.1 п. 268.5 ст. 268 ПКУ.</w:t>
      </w:r>
    </w:p>
    <w:p w:rsidR="007E28E2" w:rsidRDefault="007E28E2" w:rsidP="007E28E2">
      <w:pPr>
        <w:pStyle w:val="a4"/>
        <w:numPr>
          <w:ilvl w:val="1"/>
          <w:numId w:val="2"/>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Ставки збору, які встановлюються на території Магдалинівської селищної ради наведені в додатку 2.</w:t>
      </w:r>
    </w:p>
    <w:p w:rsidR="007E28E2" w:rsidRDefault="007E28E2" w:rsidP="007E28E2">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Порядок обчислення збору</w:t>
      </w:r>
    </w:p>
    <w:p w:rsidR="007E28E2" w:rsidRPr="0036360E" w:rsidRDefault="007E28E2" w:rsidP="007E28E2">
      <w:pPr>
        <w:spacing w:line="0" w:lineRule="atLeast"/>
        <w:ind w:left="360" w:right="-6"/>
        <w:rPr>
          <w:rFonts w:ascii="Times New Roman" w:hAnsi="Times New Roman" w:cs="Times New Roman"/>
          <w:sz w:val="24"/>
          <w:szCs w:val="24"/>
        </w:rPr>
      </w:pPr>
      <w:r w:rsidRPr="0036360E">
        <w:rPr>
          <w:rFonts w:ascii="Times New Roman" w:hAnsi="Times New Roman" w:cs="Times New Roman"/>
          <w:sz w:val="24"/>
          <w:szCs w:val="24"/>
        </w:rPr>
        <w:t>4.</w:t>
      </w:r>
      <w:r>
        <w:rPr>
          <w:rFonts w:ascii="Times New Roman" w:hAnsi="Times New Roman" w:cs="Times New Roman"/>
          <w:sz w:val="24"/>
          <w:szCs w:val="24"/>
        </w:rPr>
        <w:t>1 П</w:t>
      </w:r>
      <w:r w:rsidRPr="0036360E">
        <w:rPr>
          <w:rFonts w:ascii="Times New Roman" w:hAnsi="Times New Roman" w:cs="Times New Roman"/>
          <w:sz w:val="24"/>
          <w:szCs w:val="24"/>
        </w:rPr>
        <w:t>орядок обчислення збору визначено п.268.6 ст. 268 ПКУ</w:t>
      </w:r>
    </w:p>
    <w:p w:rsidR="007E28E2" w:rsidRDefault="007E28E2" w:rsidP="007E28E2">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Податковий період</w:t>
      </w:r>
    </w:p>
    <w:p w:rsidR="007E28E2" w:rsidRDefault="007E28E2" w:rsidP="007E28E2">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 xml:space="preserve">Базовий податковий (звітний) період дорівнює календарному кварталу відповідно до п. п. 268.7.3 п. 268.7 ст.268 ПКУ </w:t>
      </w:r>
    </w:p>
    <w:p w:rsidR="007E28E2" w:rsidRPr="00D63912" w:rsidRDefault="007E28E2" w:rsidP="007E28E2">
      <w:pPr>
        <w:spacing w:line="0" w:lineRule="atLeast"/>
        <w:ind w:left="360" w:right="-6"/>
        <w:rPr>
          <w:rFonts w:ascii="Times New Roman" w:hAnsi="Times New Roman" w:cs="Times New Roman"/>
          <w:sz w:val="24"/>
          <w:szCs w:val="24"/>
        </w:rPr>
      </w:pPr>
    </w:p>
    <w:p w:rsidR="007E28E2" w:rsidRDefault="007E28E2" w:rsidP="007E28E2">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Строк та порядок подання звітності про обчислення і сплати збору</w:t>
      </w:r>
    </w:p>
    <w:p w:rsidR="007E28E2" w:rsidRDefault="007E28E2" w:rsidP="007E28E2">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 xml:space="preserve">Особливості справляння збору визначені  п. 268.6 ст.268 ПКУ </w:t>
      </w:r>
    </w:p>
    <w:p w:rsidR="007E28E2" w:rsidRDefault="007E28E2" w:rsidP="007E28E2">
      <w:pPr>
        <w:pStyle w:val="a4"/>
        <w:numPr>
          <w:ilvl w:val="1"/>
          <w:numId w:val="2"/>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 xml:space="preserve">Податкова декларація подається податковим агентом за його місцезнаходженням до контролюючого органу де він перебуває на обліку. </w:t>
      </w:r>
    </w:p>
    <w:p w:rsidR="007E28E2" w:rsidRPr="00D63912" w:rsidRDefault="007E28E2" w:rsidP="007E28E2">
      <w:pPr>
        <w:spacing w:line="0" w:lineRule="atLeast"/>
        <w:ind w:left="360" w:right="-6"/>
        <w:jc w:val="both"/>
        <w:rPr>
          <w:rFonts w:ascii="Times New Roman" w:hAnsi="Times New Roman" w:cs="Times New Roman"/>
          <w:sz w:val="24"/>
          <w:szCs w:val="24"/>
        </w:rPr>
      </w:pPr>
      <w:r w:rsidRPr="00D63912">
        <w:rPr>
          <w:rFonts w:ascii="Times New Roman" w:hAnsi="Times New Roman" w:cs="Times New Roman"/>
          <w:sz w:val="24"/>
          <w:szCs w:val="24"/>
        </w:rPr>
        <w:t>В разі надання послуг з тимчасового розміщення в місцях проживання (ночівлі) не за місцем реєстрації податкового агента, який має підрозділи без статусу юридичної особи або фізичною особою – підприємцем, то податковий агент зобов’язаний стати на облік за таким неосновним місцем обліку у відповідному контролюючому органі, як податковий агент збору (п. п.  268.7.2 п. 268.7 ст. ПКУ).</w:t>
      </w:r>
    </w:p>
    <w:p w:rsidR="007E28E2" w:rsidRDefault="007E28E2" w:rsidP="007E28E2">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Порядок сплати збору визначено п. 268.7 ст. 268 ПКУ.</w:t>
      </w:r>
    </w:p>
    <w:p w:rsidR="007E28E2" w:rsidRPr="000B2D7E" w:rsidRDefault="007E28E2" w:rsidP="007E28E2">
      <w:pPr>
        <w:spacing w:line="0" w:lineRule="atLeast"/>
        <w:ind w:right="-6"/>
        <w:rPr>
          <w:rFonts w:ascii="Times New Roman" w:hAnsi="Times New Roman" w:cs="Times New Roman"/>
          <w:sz w:val="24"/>
          <w:szCs w:val="24"/>
        </w:rPr>
      </w:pPr>
    </w:p>
    <w:p w:rsidR="007E28E2" w:rsidRDefault="007E28E2" w:rsidP="007E28E2">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lastRenderedPageBreak/>
        <w:t>Податкові агенти</w:t>
      </w:r>
    </w:p>
    <w:p w:rsidR="007E28E2" w:rsidRDefault="007E28E2" w:rsidP="007E28E2">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Перелік податкових агентів визначений  п. п. 268.5.2 п. 268.5  ст.268 ПКУ</w:t>
      </w:r>
    </w:p>
    <w:p w:rsidR="007E28E2" w:rsidRPr="000B2D7E" w:rsidRDefault="007E28E2" w:rsidP="007E28E2">
      <w:pPr>
        <w:pStyle w:val="a4"/>
        <w:numPr>
          <w:ilvl w:val="1"/>
          <w:numId w:val="3"/>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 xml:space="preserve">Перелік податкових агентів, що здійснюють  діяльність на території Магдалинівської селищної ради, та інформація про них розміщується та оприлюднюються на офіційному веб-сайті Магдалинівської селищної ради (п. п. 268.5.2 п. 268.5 ст. 268 ПКУ) </w:t>
      </w:r>
    </w:p>
    <w:p w:rsidR="007E28E2" w:rsidRDefault="007E28E2" w:rsidP="007E28E2">
      <w:pPr>
        <w:widowControl w:val="0"/>
        <w:autoSpaceDE w:val="0"/>
        <w:autoSpaceDN w:val="0"/>
        <w:adjustRightInd w:val="0"/>
        <w:jc w:val="both"/>
        <w:rPr>
          <w:rFonts w:ascii="Times New Roman" w:hAnsi="Times New Roman" w:cs="Times New Roman"/>
          <w:bCs/>
          <w:sz w:val="24"/>
          <w:szCs w:val="24"/>
        </w:rPr>
      </w:pPr>
    </w:p>
    <w:p w:rsidR="007E28E2" w:rsidRPr="00F666F4" w:rsidRDefault="007E28E2" w:rsidP="007E28E2">
      <w:pPr>
        <w:widowControl w:val="0"/>
        <w:autoSpaceDE w:val="0"/>
        <w:autoSpaceDN w:val="0"/>
        <w:adjustRightInd w:val="0"/>
        <w:jc w:val="both"/>
        <w:rPr>
          <w:rFonts w:ascii="Times New Roman" w:hAnsi="Times New Roman" w:cs="Times New Roman"/>
          <w:bCs/>
          <w:sz w:val="24"/>
          <w:szCs w:val="24"/>
        </w:rPr>
      </w:pPr>
      <w:r w:rsidRPr="00F666F4">
        <w:rPr>
          <w:rFonts w:ascii="Times New Roman" w:hAnsi="Times New Roman" w:cs="Times New Roman"/>
          <w:bCs/>
          <w:sz w:val="24"/>
          <w:szCs w:val="24"/>
        </w:rPr>
        <w:t xml:space="preserve">Секретар  селищної  ради                                                 </w:t>
      </w:r>
      <w:r>
        <w:rPr>
          <w:rFonts w:ascii="Times New Roman" w:hAnsi="Times New Roman" w:cs="Times New Roman"/>
          <w:bCs/>
          <w:sz w:val="24"/>
          <w:szCs w:val="24"/>
        </w:rPr>
        <w:t xml:space="preserve">        </w:t>
      </w:r>
      <w:r w:rsidRPr="00F666F4">
        <w:rPr>
          <w:rFonts w:ascii="Times New Roman" w:hAnsi="Times New Roman" w:cs="Times New Roman"/>
          <w:bCs/>
          <w:sz w:val="24"/>
          <w:szCs w:val="24"/>
        </w:rPr>
        <w:t xml:space="preserve">               Ігор ЧЕРНЕНКО</w:t>
      </w:r>
    </w:p>
    <w:p w:rsidR="007E28E2" w:rsidRPr="00F666F4" w:rsidRDefault="007E28E2" w:rsidP="007E28E2">
      <w:pPr>
        <w:widowControl w:val="0"/>
        <w:autoSpaceDE w:val="0"/>
        <w:autoSpaceDN w:val="0"/>
        <w:adjustRightInd w:val="0"/>
        <w:jc w:val="both"/>
        <w:rPr>
          <w:rFonts w:ascii="Times New Roman" w:hAnsi="Times New Roman" w:cs="Times New Roman"/>
          <w:bCs/>
          <w:sz w:val="24"/>
          <w:szCs w:val="24"/>
        </w:rPr>
      </w:pP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Проєкт підготував:</w:t>
      </w:r>
    </w:p>
    <w:p w:rsidR="007E28E2" w:rsidRPr="00F666F4" w:rsidRDefault="007E28E2" w:rsidP="007E28E2">
      <w:pPr>
        <w:spacing w:after="0"/>
        <w:jc w:val="both"/>
        <w:rPr>
          <w:rFonts w:ascii="Times New Roman" w:hAnsi="Times New Roman" w:cs="Times New Roman"/>
          <w:bCs/>
          <w:sz w:val="24"/>
          <w:szCs w:val="24"/>
        </w:rPr>
      </w:pPr>
      <w:r>
        <w:rPr>
          <w:rFonts w:ascii="Times New Roman" w:hAnsi="Times New Roman" w:cs="Times New Roman"/>
          <w:bCs/>
          <w:sz w:val="24"/>
          <w:szCs w:val="24"/>
        </w:rPr>
        <w:t>Начальник Ф</w:t>
      </w:r>
      <w:r w:rsidRPr="00F666F4">
        <w:rPr>
          <w:rFonts w:ascii="Times New Roman" w:hAnsi="Times New Roman" w:cs="Times New Roman"/>
          <w:bCs/>
          <w:sz w:val="24"/>
          <w:szCs w:val="24"/>
        </w:rPr>
        <w:t>інансового</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 xml:space="preserve">управління </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 xml:space="preserve">Магдалинівської селищної ради                                    </w:t>
      </w:r>
      <w:r>
        <w:rPr>
          <w:rFonts w:ascii="Times New Roman" w:hAnsi="Times New Roman" w:cs="Times New Roman"/>
          <w:bCs/>
          <w:sz w:val="24"/>
          <w:szCs w:val="24"/>
        </w:rPr>
        <w:t xml:space="preserve">            </w:t>
      </w:r>
      <w:r w:rsidRPr="00F666F4">
        <w:rPr>
          <w:rFonts w:ascii="Times New Roman" w:hAnsi="Times New Roman" w:cs="Times New Roman"/>
          <w:bCs/>
          <w:sz w:val="24"/>
          <w:szCs w:val="24"/>
        </w:rPr>
        <w:t xml:space="preserve">           Наталя ПОПОВА</w:t>
      </w:r>
    </w:p>
    <w:p w:rsidR="007E28E2" w:rsidRPr="00F666F4" w:rsidRDefault="007E28E2" w:rsidP="007E28E2">
      <w:pPr>
        <w:spacing w:after="0"/>
        <w:jc w:val="both"/>
        <w:rPr>
          <w:rFonts w:ascii="Times New Roman" w:hAnsi="Times New Roman" w:cs="Times New Roman"/>
          <w:bCs/>
          <w:sz w:val="24"/>
          <w:szCs w:val="24"/>
        </w:rPr>
      </w:pPr>
    </w:p>
    <w:p w:rsidR="007E28E2" w:rsidRPr="000B2D7E"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Pr="004A6ACE" w:rsidRDefault="007E28E2" w:rsidP="007E28E2">
      <w:pPr>
        <w:ind w:left="5670"/>
        <w:jc w:val="both"/>
        <w:rPr>
          <w:rFonts w:ascii="Times New Roman" w:hAnsi="Times New Roman" w:cs="Times New Roman"/>
          <w:sz w:val="24"/>
          <w:szCs w:val="24"/>
        </w:rPr>
      </w:pPr>
      <w:r w:rsidRPr="004A6ACE">
        <w:rPr>
          <w:rFonts w:ascii="Times New Roman" w:hAnsi="Times New Roman" w:cs="Times New Roman"/>
          <w:sz w:val="24"/>
          <w:szCs w:val="24"/>
        </w:rPr>
        <w:t>ПРОЄКТ</w:t>
      </w:r>
    </w:p>
    <w:p w:rsidR="007E28E2" w:rsidRDefault="007E28E2" w:rsidP="007E28E2">
      <w:pPr>
        <w:ind w:left="5670"/>
        <w:jc w:val="both"/>
        <w:rPr>
          <w:rFonts w:ascii="Times New Roman" w:hAnsi="Times New Roman" w:cs="Times New Roman"/>
          <w:sz w:val="24"/>
          <w:szCs w:val="24"/>
        </w:rPr>
      </w:pPr>
      <w:r w:rsidRPr="004A6ACE">
        <w:rPr>
          <w:rFonts w:ascii="Times New Roman" w:hAnsi="Times New Roman" w:cs="Times New Roman"/>
          <w:sz w:val="24"/>
          <w:szCs w:val="24"/>
        </w:rPr>
        <w:t>Додаток 2</w:t>
      </w:r>
    </w:p>
    <w:p w:rsidR="007E28E2" w:rsidRPr="004A6ACE" w:rsidRDefault="007E28E2" w:rsidP="007E28E2">
      <w:pPr>
        <w:ind w:left="5670"/>
        <w:jc w:val="both"/>
        <w:rPr>
          <w:rFonts w:ascii="Times New Roman" w:hAnsi="Times New Roman" w:cs="Times New Roman"/>
          <w:sz w:val="24"/>
          <w:szCs w:val="24"/>
        </w:rPr>
      </w:pPr>
      <w:r w:rsidRPr="004A6ACE">
        <w:rPr>
          <w:rFonts w:ascii="Times New Roman" w:hAnsi="Times New Roman" w:cs="Times New Roman"/>
          <w:sz w:val="24"/>
          <w:szCs w:val="24"/>
        </w:rPr>
        <w:t xml:space="preserve">до рішення сесії Магдалинівської селищної  ради VIІI скликання </w:t>
      </w:r>
    </w:p>
    <w:p w:rsidR="007E28E2" w:rsidRPr="004A6ACE" w:rsidRDefault="007E28E2" w:rsidP="007E28E2">
      <w:pPr>
        <w:ind w:left="5670"/>
        <w:jc w:val="both"/>
        <w:rPr>
          <w:rFonts w:ascii="Times New Roman" w:hAnsi="Times New Roman" w:cs="Times New Roman"/>
          <w:sz w:val="24"/>
          <w:szCs w:val="24"/>
        </w:rPr>
      </w:pPr>
      <w:r w:rsidRPr="004A6ACE">
        <w:rPr>
          <w:rFonts w:ascii="Times New Roman" w:hAnsi="Times New Roman" w:cs="Times New Roman"/>
          <w:sz w:val="24"/>
          <w:szCs w:val="24"/>
        </w:rPr>
        <w:t>від ______2025 р. № ______/VIІI</w:t>
      </w:r>
    </w:p>
    <w:p w:rsidR="007E28E2" w:rsidRDefault="007E28E2" w:rsidP="007E28E2">
      <w:pPr>
        <w:pStyle w:val="a5"/>
        <w:spacing w:before="0" w:after="0"/>
        <w:rPr>
          <w:rFonts w:ascii="Times New Roman" w:hAnsi="Times New Roman"/>
          <w:noProof/>
          <w:sz w:val="28"/>
          <w:szCs w:val="28"/>
        </w:rPr>
      </w:pPr>
    </w:p>
    <w:p w:rsidR="007E28E2" w:rsidRDefault="007E28E2" w:rsidP="007E28E2">
      <w:pPr>
        <w:pStyle w:val="a5"/>
        <w:spacing w:before="0" w:after="0"/>
        <w:rPr>
          <w:rFonts w:ascii="Times New Roman" w:hAnsi="Times New Roman"/>
          <w:noProof/>
          <w:sz w:val="28"/>
          <w:szCs w:val="28"/>
        </w:rPr>
      </w:pPr>
      <w:r w:rsidRPr="002C6D64">
        <w:rPr>
          <w:rFonts w:ascii="Times New Roman" w:hAnsi="Times New Roman"/>
          <w:noProof/>
          <w:sz w:val="28"/>
          <w:szCs w:val="28"/>
        </w:rPr>
        <w:t xml:space="preserve">СТАВКИ </w:t>
      </w:r>
      <w:r w:rsidRPr="002C6D64">
        <w:rPr>
          <w:rFonts w:ascii="Times New Roman" w:hAnsi="Times New Roman"/>
          <w:noProof/>
          <w:sz w:val="28"/>
          <w:szCs w:val="28"/>
        </w:rPr>
        <w:br/>
      </w:r>
      <w:r>
        <w:rPr>
          <w:rFonts w:ascii="Times New Roman" w:hAnsi="Times New Roman"/>
          <w:noProof/>
          <w:sz w:val="28"/>
          <w:szCs w:val="28"/>
        </w:rPr>
        <w:t>туристичного збору на території Магдалинівської селищної ради</w:t>
      </w:r>
    </w:p>
    <w:p w:rsidR="007E28E2" w:rsidRPr="002746AD" w:rsidRDefault="007E28E2" w:rsidP="007E28E2">
      <w:pPr>
        <w:rPr>
          <w:lang w:eastAsia="ru-RU"/>
        </w:rPr>
      </w:pPr>
    </w:p>
    <w:p w:rsidR="007E28E2" w:rsidRPr="002C6D64" w:rsidRDefault="007E28E2" w:rsidP="007E28E2">
      <w:pPr>
        <w:pStyle w:val="a6"/>
        <w:spacing w:before="0"/>
        <w:ind w:firstLine="0"/>
        <w:jc w:val="both"/>
        <w:rPr>
          <w:rFonts w:ascii="Times New Roman" w:hAnsi="Times New Roman"/>
          <w:noProof/>
          <w:sz w:val="24"/>
          <w:szCs w:val="24"/>
        </w:rPr>
      </w:pPr>
      <w:r w:rsidRPr="002C6D64">
        <w:rPr>
          <w:rFonts w:ascii="Times New Roman" w:hAnsi="Times New Roman"/>
          <w:noProof/>
          <w:sz w:val="24"/>
          <w:szCs w:val="24"/>
        </w:rPr>
        <w:t>Ставки встановлюються та вводяться в дію з  01 січня  202</w:t>
      </w:r>
      <w:r>
        <w:rPr>
          <w:rFonts w:ascii="Times New Roman" w:hAnsi="Times New Roman"/>
          <w:noProof/>
          <w:sz w:val="24"/>
          <w:szCs w:val="24"/>
        </w:rPr>
        <w:t>6</w:t>
      </w:r>
      <w:r w:rsidRPr="002C6D64">
        <w:rPr>
          <w:rFonts w:ascii="Times New Roman" w:hAnsi="Times New Roman"/>
          <w:noProof/>
          <w:sz w:val="24"/>
          <w:szCs w:val="24"/>
        </w:rPr>
        <w:t xml:space="preserve">  року.</w:t>
      </w:r>
    </w:p>
    <w:p w:rsidR="007E28E2" w:rsidRDefault="007E28E2" w:rsidP="007E28E2">
      <w:pPr>
        <w:pStyle w:val="a6"/>
        <w:spacing w:before="0"/>
        <w:ind w:firstLine="0"/>
        <w:jc w:val="both"/>
        <w:rPr>
          <w:rFonts w:ascii="Times New Roman" w:hAnsi="Times New Roman"/>
          <w:noProof/>
          <w:sz w:val="24"/>
          <w:szCs w:val="24"/>
        </w:rPr>
      </w:pPr>
      <w:r w:rsidRPr="002C6D64">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7E28E2" w:rsidRDefault="007E28E2" w:rsidP="007E28E2">
      <w:pPr>
        <w:pStyle w:val="a6"/>
        <w:spacing w:before="0"/>
        <w:ind w:firstLine="0"/>
        <w:jc w:val="both"/>
        <w:rPr>
          <w:rFonts w:ascii="Times New Roman" w:hAnsi="Times New Roman"/>
          <w:noProof/>
          <w:sz w:val="24"/>
          <w:szCs w:val="24"/>
        </w:rPr>
      </w:pPr>
    </w:p>
    <w:p w:rsidR="007E28E2" w:rsidRPr="002C6D64" w:rsidRDefault="007E28E2" w:rsidP="007E28E2">
      <w:pPr>
        <w:pStyle w:val="a6"/>
        <w:spacing w:before="0"/>
        <w:ind w:firstLine="0"/>
        <w:jc w:val="both"/>
        <w:rPr>
          <w:rFonts w:ascii="Times New Roman" w:hAnsi="Times New Roman"/>
          <w:noProof/>
          <w:sz w:val="24"/>
          <w:szCs w:val="24"/>
        </w:rPr>
      </w:pPr>
    </w:p>
    <w:tbl>
      <w:tblPr>
        <w:tblW w:w="51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2297"/>
        <w:gridCol w:w="2279"/>
        <w:gridCol w:w="3222"/>
      </w:tblGrid>
      <w:tr w:rsidR="007E28E2" w:rsidRPr="002C6D64" w:rsidTr="007E28E2">
        <w:trPr>
          <w:trHeight w:val="752"/>
        </w:trPr>
        <w:tc>
          <w:tcPr>
            <w:tcW w:w="1181"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Код області</w:t>
            </w:r>
          </w:p>
        </w:tc>
        <w:tc>
          <w:tcPr>
            <w:tcW w:w="1125"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Код району</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 xml:space="preserve">Код </w:t>
            </w:r>
            <w:r w:rsidRPr="002C6D64">
              <w:rPr>
                <w:rFonts w:ascii="Times New Roman" w:hAnsi="Times New Roman"/>
                <w:noProof/>
                <w:sz w:val="22"/>
                <w:szCs w:val="22"/>
              </w:rPr>
              <w:br/>
              <w:t>згідно з КОАТУУ</w:t>
            </w:r>
          </w:p>
        </w:tc>
        <w:tc>
          <w:tcPr>
            <w:tcW w:w="1578"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Найменування адміністративно-територіальної одиниці або населеного пункту, або території об’єднаної територіальної громади</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pStyle w:val="a6"/>
              <w:spacing w:before="0"/>
              <w:ind w:right="-109" w:firstLine="28"/>
              <w:jc w:val="center"/>
              <w:rPr>
                <w:rFonts w:ascii="Times New Roman" w:hAnsi="Times New Roman"/>
                <w:sz w:val="20"/>
              </w:rPr>
            </w:pPr>
            <w:r w:rsidRPr="002C6D64">
              <w:rPr>
                <w:rFonts w:ascii="Times New Roman" w:hAnsi="Times New Roman"/>
                <w:sz w:val="20"/>
              </w:rPr>
              <w:t>UA12000000000090473</w:t>
            </w:r>
          </w:p>
        </w:tc>
        <w:tc>
          <w:tcPr>
            <w:tcW w:w="1125" w:type="pct"/>
            <w:tcBorders>
              <w:bottom w:val="single" w:sz="4" w:space="0" w:color="auto"/>
            </w:tcBorders>
            <w:vAlign w:val="center"/>
          </w:tcPr>
          <w:p w:rsidR="007E28E2" w:rsidRPr="002C6D64" w:rsidRDefault="007E28E2" w:rsidP="007E28E2">
            <w:pPr>
              <w:pStyle w:val="a6"/>
              <w:spacing w:before="0"/>
              <w:ind w:right="-109" w:firstLine="28"/>
              <w:jc w:val="center"/>
              <w:rPr>
                <w:rFonts w:ascii="Times New Roman" w:hAnsi="Times New Roman"/>
                <w:sz w:val="20"/>
              </w:rPr>
            </w:pPr>
            <w:r w:rsidRPr="002C6D64">
              <w:rPr>
                <w:rFonts w:ascii="Times New Roman" w:hAnsi="Times New Roman"/>
                <w:sz w:val="20"/>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28"/>
              <w:jc w:val="center"/>
              <w:rPr>
                <w:rFonts w:ascii="Times New Roman" w:hAnsi="Times New Roman"/>
                <w:sz w:val="20"/>
              </w:rPr>
            </w:pPr>
            <w:r w:rsidRPr="002C6D64">
              <w:rPr>
                <w:rFonts w:ascii="Times New Roman" w:hAnsi="Times New Roman"/>
                <w:sz w:val="20"/>
              </w:rPr>
              <w:t>UA12100050010075158</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sz w:val="20"/>
              </w:rPr>
            </w:pPr>
            <w:proofErr w:type="spellStart"/>
            <w:r w:rsidRPr="002C6D64">
              <w:rPr>
                <w:rFonts w:ascii="Times New Roman" w:hAnsi="Times New Roman"/>
                <w:sz w:val="20"/>
              </w:rPr>
              <w:t>смт.Магдалинівка</w:t>
            </w:r>
            <w:proofErr w:type="spellEnd"/>
            <w:r w:rsidRPr="002C6D64">
              <w:rPr>
                <w:rFonts w:ascii="Times New Roman" w:hAnsi="Times New Roman"/>
                <w:noProof/>
                <w:sz w:val="20"/>
              </w:rPr>
              <w:t xml:space="preserve"> Магдалинівської селищної об'єднаної територіальної громади у Дніпропетровській області, центр об'єднаної територіальної громади</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UA12100050070079453</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Дубравка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UA12100050140033135</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Кільчень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UA12100050210090575</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Олександрівка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UA12100050110030760</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Запоріжжя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UA12100050170019629</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Малоандріївка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UA12100050100042254</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Жданівка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UA12100050050027860</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 xml:space="preserve">село Грабки Магдалинівської селищної об'єднаної територіальної громади у Дніпропетровській </w:t>
            </w:r>
            <w:r w:rsidRPr="002C6D64">
              <w:rPr>
                <w:rFonts w:ascii="Times New Roman" w:hAnsi="Times New Roman"/>
                <w:noProof/>
                <w:sz w:val="20"/>
              </w:rPr>
              <w:lastRenderedPageBreak/>
              <w:t>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lastRenderedPageBreak/>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UA12100050060051817</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Деконка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UA12100050080089371</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Дудківка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UA12100050160041492</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Крамарка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UA12100050120044599</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Казначеївка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UA12100050150050293</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Котовка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UA12100050290077632</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Степанівка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UA12100050180049832</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Мар`ївка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UA12100050230094773</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Олянівка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UA12100050340017525</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Трудолюбівка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UA12100050200047266</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Новопетрівка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UA12100050030052387</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Виноградівка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UA12100050040021730</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Водяне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UA12100050350014671</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Шевське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UA12100050220086786</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Оленівка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UA12100050240044248</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Очеретувате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UA12100050250041948</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Першотравенка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lastRenderedPageBreak/>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UA12100050260038977</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Поливанівка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UA12100050020065700</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Веселий Гай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UA12100050130039541</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Калинівка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UA12100050190098266</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Новоіванівка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UA12100050270066992</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Почино-Софіївка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UA12100050280089026</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Січкарівка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UA12100050300033207</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UA12100050330082979</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Топчине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UA12100050310043733</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UA12100050360029883</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Шевченківка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UA12100050090077798</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Євдокіївка Магдалинівської селищної об'єднаної територіальної громади у Дніпропетровській області</w:t>
            </w:r>
          </w:p>
        </w:tc>
      </w:tr>
      <w:tr w:rsidR="007E28E2" w:rsidRPr="002C6D64" w:rsidTr="007E28E2">
        <w:trPr>
          <w:trHeight w:val="204"/>
        </w:trPr>
        <w:tc>
          <w:tcPr>
            <w:tcW w:w="1181"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28E2" w:rsidRPr="002C6D64" w:rsidRDefault="007E28E2" w:rsidP="007E28E2">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28E2" w:rsidRPr="002C6D64" w:rsidRDefault="007E28E2" w:rsidP="007E28E2">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UA12100050320043747</w:t>
            </w:r>
          </w:p>
        </w:tc>
        <w:tc>
          <w:tcPr>
            <w:tcW w:w="1578" w:type="pct"/>
            <w:tcBorders>
              <w:bottom w:val="single" w:sz="4" w:space="0" w:color="auto"/>
            </w:tcBorders>
            <w:vAlign w:val="center"/>
          </w:tcPr>
          <w:p w:rsidR="007E28E2" w:rsidRPr="002C6D64" w:rsidRDefault="007E28E2" w:rsidP="007E28E2">
            <w:pPr>
              <w:pStyle w:val="a6"/>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об'єднаної територіальної громади у Дніпропетровській області</w:t>
            </w:r>
          </w:p>
        </w:tc>
      </w:tr>
    </w:tbl>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p w:rsidR="007E28E2" w:rsidRDefault="007E28E2" w:rsidP="007E28E2">
      <w:pPr>
        <w:spacing w:line="0" w:lineRule="atLeast"/>
        <w:ind w:right="-6"/>
        <w:jc w:val="center"/>
        <w:rPr>
          <w:rFonts w:ascii="Times New Roman" w:hAnsi="Times New Roman" w:cs="Times New Roman"/>
          <w:b/>
          <w:sz w:val="28"/>
          <w:szCs w:val="28"/>
        </w:rPr>
      </w:pPr>
    </w:p>
    <w:tbl>
      <w:tblPr>
        <w:tblW w:w="10207" w:type="dxa"/>
        <w:tblInd w:w="-176" w:type="dxa"/>
        <w:tblLook w:val="04A0" w:firstRow="1" w:lastRow="0" w:firstColumn="1" w:lastColumn="0" w:noHBand="0" w:noVBand="1"/>
      </w:tblPr>
      <w:tblGrid>
        <w:gridCol w:w="2169"/>
        <w:gridCol w:w="1340"/>
        <w:gridCol w:w="1460"/>
        <w:gridCol w:w="1780"/>
        <w:gridCol w:w="906"/>
        <w:gridCol w:w="2552"/>
      </w:tblGrid>
      <w:tr w:rsidR="007E28E2" w:rsidRPr="004704D2" w:rsidTr="007E28E2">
        <w:trPr>
          <w:trHeight w:val="288"/>
        </w:trPr>
        <w:tc>
          <w:tcPr>
            <w:tcW w:w="21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Код виду місця проживання</w:t>
            </w:r>
            <w:r w:rsidRPr="004704D2">
              <w:rPr>
                <w:rFonts w:ascii="Calibri" w:eastAsia="Times New Roman" w:hAnsi="Calibri" w:cs="Calibri"/>
                <w:color w:val="000000"/>
                <w:sz w:val="16"/>
                <w:szCs w:val="16"/>
                <w:lang w:eastAsia="uk-UA"/>
              </w:rPr>
              <w:t xml:space="preserve"> 1</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proofErr w:type="spellStart"/>
            <w:r w:rsidRPr="004704D2">
              <w:rPr>
                <w:rFonts w:ascii="Calibri" w:eastAsia="Times New Roman" w:hAnsi="Calibri" w:cs="Calibri"/>
                <w:color w:val="000000"/>
                <w:lang w:eastAsia="uk-UA"/>
              </w:rPr>
              <w:t>Долатковий</w:t>
            </w:r>
            <w:proofErr w:type="spellEnd"/>
            <w:r w:rsidRPr="004704D2">
              <w:rPr>
                <w:rFonts w:ascii="Calibri" w:eastAsia="Times New Roman" w:hAnsi="Calibri" w:cs="Calibri"/>
                <w:color w:val="000000"/>
                <w:lang w:eastAsia="uk-UA"/>
              </w:rPr>
              <w:t xml:space="preserve"> код </w:t>
            </w:r>
            <w:r w:rsidRPr="004704D2">
              <w:rPr>
                <w:rFonts w:ascii="Calibri" w:eastAsia="Times New Roman" w:hAnsi="Calibri" w:cs="Calibri"/>
                <w:color w:val="000000"/>
                <w:sz w:val="16"/>
                <w:szCs w:val="16"/>
                <w:lang w:eastAsia="uk-UA"/>
              </w:rPr>
              <w:t>2</w:t>
            </w:r>
            <w:r w:rsidRPr="004704D2">
              <w:rPr>
                <w:rFonts w:ascii="Calibri" w:eastAsia="Times New Roman" w:hAnsi="Calibri" w:cs="Calibri"/>
                <w:color w:val="000000"/>
                <w:lang w:eastAsia="uk-UA"/>
              </w:rPr>
              <w:t xml:space="preserve"> (за наявності)</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Види місць проживання</w:t>
            </w:r>
          </w:p>
        </w:tc>
        <w:tc>
          <w:tcPr>
            <w:tcW w:w="5238" w:type="dxa"/>
            <w:gridSpan w:val="3"/>
            <w:tcBorders>
              <w:top w:val="single" w:sz="4" w:space="0" w:color="auto"/>
              <w:left w:val="nil"/>
              <w:bottom w:val="single" w:sz="4" w:space="0" w:color="auto"/>
              <w:right w:val="single" w:sz="4" w:space="0" w:color="auto"/>
            </w:tcBorders>
            <w:shd w:val="clear" w:color="auto" w:fill="auto"/>
            <w:noWrap/>
            <w:vAlign w:val="bottom"/>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Ставки за видами туризму, %</w:t>
            </w:r>
          </w:p>
        </w:tc>
      </w:tr>
      <w:tr w:rsidR="007E28E2" w:rsidRPr="004704D2" w:rsidTr="007E28E2">
        <w:trPr>
          <w:trHeight w:val="2124"/>
        </w:trPr>
        <w:tc>
          <w:tcPr>
            <w:tcW w:w="2169" w:type="dxa"/>
            <w:vMerge/>
            <w:tcBorders>
              <w:top w:val="single" w:sz="4" w:space="0" w:color="auto"/>
              <w:left w:val="single" w:sz="4" w:space="0" w:color="auto"/>
              <w:bottom w:val="single" w:sz="4" w:space="0" w:color="000000"/>
              <w:right w:val="single" w:sz="4" w:space="0" w:color="auto"/>
            </w:tcBorders>
            <w:vAlign w:val="center"/>
            <w:hideMark/>
          </w:tcPr>
          <w:p w:rsidR="007E28E2" w:rsidRPr="004704D2" w:rsidRDefault="007E28E2" w:rsidP="007E28E2">
            <w:pPr>
              <w:spacing w:after="0" w:line="240" w:lineRule="auto"/>
              <w:rPr>
                <w:rFonts w:ascii="Calibri" w:eastAsia="Times New Roman" w:hAnsi="Calibri" w:cs="Calibri"/>
                <w:color w:val="000000"/>
                <w:lang w:eastAsia="uk-UA"/>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7E28E2" w:rsidRPr="004704D2" w:rsidRDefault="007E28E2" w:rsidP="007E28E2">
            <w:pPr>
              <w:spacing w:after="0" w:line="240" w:lineRule="auto"/>
              <w:rPr>
                <w:rFonts w:ascii="Calibri" w:eastAsia="Times New Roman" w:hAnsi="Calibri" w:cs="Calibri"/>
                <w:color w:val="000000"/>
                <w:lang w:eastAsia="uk-UA"/>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7E28E2" w:rsidRPr="004704D2" w:rsidRDefault="007E28E2" w:rsidP="007E28E2">
            <w:pPr>
              <w:spacing w:after="0" w:line="240" w:lineRule="auto"/>
              <w:rPr>
                <w:rFonts w:ascii="Calibri" w:eastAsia="Times New Roman" w:hAnsi="Calibri" w:cs="Calibri"/>
                <w:color w:val="000000"/>
                <w:lang w:eastAsia="uk-UA"/>
              </w:rPr>
            </w:pPr>
          </w:p>
        </w:tc>
        <w:tc>
          <w:tcPr>
            <w:tcW w:w="2686" w:type="dxa"/>
            <w:gridSpan w:val="2"/>
            <w:tcBorders>
              <w:top w:val="nil"/>
              <w:left w:val="nil"/>
              <w:bottom w:val="single" w:sz="4" w:space="0" w:color="auto"/>
              <w:right w:val="single" w:sz="4" w:space="0" w:color="auto"/>
            </w:tcBorders>
            <w:shd w:val="clear" w:color="auto" w:fill="auto"/>
            <w:vAlign w:val="center"/>
            <w:hideMark/>
          </w:tcPr>
          <w:p w:rsidR="007E28E2" w:rsidRPr="004704D2" w:rsidRDefault="007E28E2" w:rsidP="007E28E2">
            <w:pPr>
              <w:spacing w:after="0" w:line="240" w:lineRule="auto"/>
              <w:rPr>
                <w:rFonts w:ascii="Calibri" w:eastAsia="Times New Roman" w:hAnsi="Calibri" w:cs="Calibri"/>
                <w:color w:val="000000"/>
                <w:sz w:val="18"/>
                <w:szCs w:val="18"/>
                <w:lang w:eastAsia="uk-UA"/>
              </w:rPr>
            </w:pPr>
            <w:r w:rsidRPr="004704D2">
              <w:rPr>
                <w:rFonts w:ascii="Calibri" w:eastAsia="Times New Roman" w:hAnsi="Calibri" w:cs="Calibri"/>
                <w:color w:val="000000"/>
                <w:sz w:val="18"/>
                <w:szCs w:val="18"/>
                <w:lang w:eastAsia="uk-UA"/>
              </w:rPr>
              <w:t>внутрішній туризм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tc>
        <w:tc>
          <w:tcPr>
            <w:tcW w:w="2552" w:type="dxa"/>
            <w:tcBorders>
              <w:top w:val="nil"/>
              <w:left w:val="nil"/>
              <w:bottom w:val="single" w:sz="4" w:space="0" w:color="auto"/>
              <w:right w:val="single" w:sz="4" w:space="0" w:color="auto"/>
            </w:tcBorders>
            <w:shd w:val="clear" w:color="auto" w:fill="auto"/>
            <w:vAlign w:val="center"/>
            <w:hideMark/>
          </w:tcPr>
          <w:p w:rsidR="007E28E2" w:rsidRPr="004704D2" w:rsidRDefault="007E28E2" w:rsidP="007E28E2">
            <w:pPr>
              <w:spacing w:after="0" w:line="240" w:lineRule="auto"/>
              <w:rPr>
                <w:rFonts w:ascii="Calibri" w:eastAsia="Times New Roman" w:hAnsi="Calibri" w:cs="Calibri"/>
                <w:color w:val="000000"/>
                <w:sz w:val="18"/>
                <w:szCs w:val="18"/>
                <w:lang w:eastAsia="uk-UA"/>
              </w:rPr>
            </w:pPr>
            <w:r w:rsidRPr="004704D2">
              <w:rPr>
                <w:rFonts w:ascii="Calibri" w:eastAsia="Times New Roman" w:hAnsi="Calibri" w:cs="Calibri"/>
                <w:color w:val="000000"/>
                <w:sz w:val="18"/>
                <w:szCs w:val="18"/>
                <w:lang w:eastAsia="uk-UA"/>
              </w:rPr>
              <w:t>в'їзний туризм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tc>
      </w:tr>
      <w:tr w:rsidR="007E28E2" w:rsidRPr="004704D2" w:rsidTr="007E28E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1</w:t>
            </w:r>
          </w:p>
        </w:tc>
        <w:tc>
          <w:tcPr>
            <w:tcW w:w="1340" w:type="dxa"/>
            <w:tcBorders>
              <w:top w:val="nil"/>
              <w:left w:val="nil"/>
              <w:bottom w:val="single" w:sz="4" w:space="0" w:color="auto"/>
              <w:right w:val="single" w:sz="4" w:space="0" w:color="auto"/>
            </w:tcBorders>
            <w:shd w:val="clear" w:color="auto" w:fill="auto"/>
            <w:noWrap/>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2</w:t>
            </w:r>
          </w:p>
        </w:tc>
        <w:tc>
          <w:tcPr>
            <w:tcW w:w="1460" w:type="dxa"/>
            <w:tcBorders>
              <w:top w:val="nil"/>
              <w:left w:val="nil"/>
              <w:bottom w:val="single" w:sz="4" w:space="0" w:color="auto"/>
              <w:right w:val="single" w:sz="4" w:space="0" w:color="auto"/>
            </w:tcBorders>
            <w:shd w:val="clear" w:color="auto" w:fill="auto"/>
            <w:noWrap/>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3</w:t>
            </w:r>
          </w:p>
        </w:tc>
        <w:tc>
          <w:tcPr>
            <w:tcW w:w="2686" w:type="dxa"/>
            <w:gridSpan w:val="2"/>
            <w:tcBorders>
              <w:top w:val="nil"/>
              <w:left w:val="nil"/>
              <w:bottom w:val="single" w:sz="4" w:space="0" w:color="auto"/>
              <w:right w:val="single" w:sz="4" w:space="0" w:color="auto"/>
            </w:tcBorders>
            <w:shd w:val="clear" w:color="auto" w:fill="auto"/>
            <w:noWrap/>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4</w:t>
            </w:r>
          </w:p>
        </w:tc>
        <w:tc>
          <w:tcPr>
            <w:tcW w:w="2552" w:type="dxa"/>
            <w:tcBorders>
              <w:top w:val="nil"/>
              <w:left w:val="nil"/>
              <w:bottom w:val="single" w:sz="4" w:space="0" w:color="auto"/>
              <w:right w:val="single" w:sz="4" w:space="0" w:color="auto"/>
            </w:tcBorders>
            <w:shd w:val="clear" w:color="auto" w:fill="auto"/>
            <w:noWrap/>
            <w:vAlign w:val="center"/>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5</w:t>
            </w:r>
          </w:p>
        </w:tc>
      </w:tr>
      <w:tr w:rsidR="007E28E2" w:rsidRPr="004704D2" w:rsidTr="007E28E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7E28E2" w:rsidRPr="004704D2" w:rsidRDefault="007E28E2" w:rsidP="007E28E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1</w:t>
            </w:r>
          </w:p>
        </w:tc>
        <w:tc>
          <w:tcPr>
            <w:tcW w:w="8038" w:type="dxa"/>
            <w:gridSpan w:val="5"/>
            <w:tcBorders>
              <w:top w:val="single" w:sz="4" w:space="0" w:color="auto"/>
              <w:left w:val="nil"/>
              <w:bottom w:val="single" w:sz="4" w:space="0" w:color="auto"/>
              <w:right w:val="single" w:sz="4" w:space="0" w:color="auto"/>
            </w:tcBorders>
            <w:shd w:val="clear" w:color="auto" w:fill="auto"/>
            <w:noWrap/>
            <w:vAlign w:val="bottom"/>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Ставки</w:t>
            </w:r>
          </w:p>
        </w:tc>
      </w:tr>
      <w:tr w:rsidR="007E28E2" w:rsidRPr="004704D2" w:rsidTr="007E28E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7E28E2" w:rsidRPr="004704D2" w:rsidRDefault="007E28E2" w:rsidP="007E28E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1.0</w:t>
            </w:r>
          </w:p>
        </w:tc>
        <w:tc>
          <w:tcPr>
            <w:tcW w:w="8038" w:type="dxa"/>
            <w:gridSpan w:val="5"/>
            <w:tcBorders>
              <w:top w:val="single" w:sz="4" w:space="0" w:color="auto"/>
              <w:left w:val="nil"/>
              <w:bottom w:val="single" w:sz="4" w:space="0" w:color="auto"/>
              <w:right w:val="single" w:sz="4" w:space="0" w:color="auto"/>
            </w:tcBorders>
            <w:shd w:val="clear" w:color="auto" w:fill="auto"/>
            <w:noWrap/>
            <w:vAlign w:val="bottom"/>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 xml:space="preserve">всі </w:t>
            </w:r>
            <w:proofErr w:type="spellStart"/>
            <w:r w:rsidRPr="004704D2">
              <w:rPr>
                <w:rFonts w:ascii="Calibri" w:eastAsia="Times New Roman" w:hAnsi="Calibri" w:cs="Calibri"/>
                <w:color w:val="000000"/>
                <w:lang w:eastAsia="uk-UA"/>
              </w:rPr>
              <w:t>обєкти</w:t>
            </w:r>
            <w:proofErr w:type="spellEnd"/>
            <w:r w:rsidRPr="004704D2">
              <w:rPr>
                <w:rFonts w:ascii="Calibri" w:eastAsia="Times New Roman" w:hAnsi="Calibri" w:cs="Calibri"/>
                <w:color w:val="000000"/>
                <w:lang w:eastAsia="uk-UA"/>
              </w:rPr>
              <w:t>, що використовуються для тимчасового проживання</w:t>
            </w:r>
          </w:p>
        </w:tc>
      </w:tr>
      <w:tr w:rsidR="007E28E2" w:rsidRPr="004704D2" w:rsidTr="007E28E2">
        <w:trPr>
          <w:trHeight w:val="288"/>
        </w:trPr>
        <w:tc>
          <w:tcPr>
            <w:tcW w:w="2169" w:type="dxa"/>
            <w:tcBorders>
              <w:top w:val="nil"/>
              <w:left w:val="single" w:sz="4" w:space="0" w:color="auto"/>
              <w:bottom w:val="nil"/>
              <w:right w:val="single" w:sz="4" w:space="0" w:color="auto"/>
            </w:tcBorders>
            <w:shd w:val="clear" w:color="auto" w:fill="auto"/>
            <w:noWrap/>
            <w:vAlign w:val="bottom"/>
            <w:hideMark/>
          </w:tcPr>
          <w:p w:rsidR="007E28E2" w:rsidRPr="004704D2" w:rsidRDefault="007E28E2" w:rsidP="007E28E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1.0.0</w:t>
            </w:r>
            <w:r>
              <w:rPr>
                <w:rFonts w:ascii="Calibri" w:eastAsia="Times New Roman" w:hAnsi="Calibri" w:cs="Calibri"/>
                <w:color w:val="000000"/>
                <w:sz w:val="16"/>
                <w:szCs w:val="16"/>
                <w:lang w:eastAsia="uk-UA"/>
              </w:rPr>
              <w:t>3</w:t>
            </w:r>
          </w:p>
        </w:tc>
        <w:tc>
          <w:tcPr>
            <w:tcW w:w="1340" w:type="dxa"/>
            <w:tcBorders>
              <w:top w:val="nil"/>
              <w:left w:val="nil"/>
              <w:bottom w:val="nil"/>
              <w:right w:val="single" w:sz="4" w:space="0" w:color="auto"/>
            </w:tcBorders>
            <w:shd w:val="clear" w:color="auto" w:fill="auto"/>
            <w:noWrap/>
            <w:vAlign w:val="bottom"/>
            <w:hideMark/>
          </w:tcPr>
          <w:p w:rsidR="007E28E2" w:rsidRPr="004704D2" w:rsidRDefault="007E28E2" w:rsidP="007E28E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 </w:t>
            </w:r>
          </w:p>
        </w:tc>
        <w:tc>
          <w:tcPr>
            <w:tcW w:w="1460" w:type="dxa"/>
            <w:tcBorders>
              <w:top w:val="nil"/>
              <w:left w:val="nil"/>
              <w:bottom w:val="nil"/>
              <w:right w:val="single" w:sz="4" w:space="0" w:color="auto"/>
            </w:tcBorders>
            <w:shd w:val="clear" w:color="auto" w:fill="auto"/>
            <w:noWrap/>
            <w:vAlign w:val="bottom"/>
            <w:hideMark/>
          </w:tcPr>
          <w:p w:rsidR="007E28E2" w:rsidRPr="004704D2" w:rsidRDefault="007E28E2" w:rsidP="007E28E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 </w:t>
            </w:r>
          </w:p>
        </w:tc>
        <w:tc>
          <w:tcPr>
            <w:tcW w:w="1780" w:type="dxa"/>
            <w:tcBorders>
              <w:top w:val="nil"/>
              <w:left w:val="nil"/>
              <w:bottom w:val="nil"/>
              <w:right w:val="single" w:sz="4" w:space="0" w:color="auto"/>
            </w:tcBorders>
            <w:shd w:val="clear" w:color="auto" w:fill="auto"/>
            <w:noWrap/>
            <w:vAlign w:val="bottom"/>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0,3</w:t>
            </w:r>
          </w:p>
        </w:tc>
        <w:tc>
          <w:tcPr>
            <w:tcW w:w="3458" w:type="dxa"/>
            <w:gridSpan w:val="2"/>
            <w:tcBorders>
              <w:top w:val="nil"/>
              <w:left w:val="nil"/>
              <w:bottom w:val="nil"/>
              <w:right w:val="single" w:sz="4" w:space="0" w:color="auto"/>
            </w:tcBorders>
            <w:shd w:val="clear" w:color="auto" w:fill="auto"/>
            <w:noWrap/>
            <w:vAlign w:val="bottom"/>
            <w:hideMark/>
          </w:tcPr>
          <w:p w:rsidR="007E28E2" w:rsidRPr="004704D2" w:rsidRDefault="007E28E2" w:rsidP="007E28E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3</w:t>
            </w:r>
          </w:p>
        </w:tc>
      </w:tr>
      <w:tr w:rsidR="007E28E2" w:rsidRPr="004704D2" w:rsidTr="007E28E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bottom"/>
          </w:tcPr>
          <w:p w:rsidR="007E28E2" w:rsidRPr="004704D2" w:rsidRDefault="007E28E2" w:rsidP="007E28E2">
            <w:pPr>
              <w:spacing w:after="0" w:line="240" w:lineRule="auto"/>
              <w:rPr>
                <w:rFonts w:ascii="Calibri" w:eastAsia="Times New Roman" w:hAnsi="Calibri" w:cs="Calibri"/>
                <w:color w:val="000000"/>
                <w:lang w:eastAsia="uk-UA"/>
              </w:rPr>
            </w:pPr>
          </w:p>
        </w:tc>
        <w:tc>
          <w:tcPr>
            <w:tcW w:w="1340" w:type="dxa"/>
            <w:tcBorders>
              <w:top w:val="nil"/>
              <w:left w:val="nil"/>
              <w:bottom w:val="single" w:sz="4" w:space="0" w:color="auto"/>
              <w:right w:val="single" w:sz="4" w:space="0" w:color="auto"/>
            </w:tcBorders>
            <w:shd w:val="clear" w:color="auto" w:fill="auto"/>
            <w:noWrap/>
            <w:vAlign w:val="bottom"/>
          </w:tcPr>
          <w:p w:rsidR="007E28E2" w:rsidRPr="004704D2" w:rsidRDefault="007E28E2" w:rsidP="007E28E2">
            <w:pPr>
              <w:spacing w:after="0" w:line="240" w:lineRule="auto"/>
              <w:rPr>
                <w:rFonts w:ascii="Calibri" w:eastAsia="Times New Roman" w:hAnsi="Calibri" w:cs="Calibri"/>
                <w:color w:val="000000"/>
                <w:lang w:eastAsia="uk-UA"/>
              </w:rPr>
            </w:pPr>
          </w:p>
        </w:tc>
        <w:tc>
          <w:tcPr>
            <w:tcW w:w="1460" w:type="dxa"/>
            <w:tcBorders>
              <w:top w:val="nil"/>
              <w:left w:val="nil"/>
              <w:bottom w:val="single" w:sz="4" w:space="0" w:color="auto"/>
              <w:right w:val="single" w:sz="4" w:space="0" w:color="auto"/>
            </w:tcBorders>
            <w:shd w:val="clear" w:color="auto" w:fill="auto"/>
            <w:noWrap/>
            <w:vAlign w:val="bottom"/>
          </w:tcPr>
          <w:p w:rsidR="007E28E2" w:rsidRPr="004704D2" w:rsidRDefault="007E28E2" w:rsidP="007E28E2">
            <w:pPr>
              <w:spacing w:after="0" w:line="240" w:lineRule="auto"/>
              <w:rPr>
                <w:rFonts w:ascii="Calibri" w:eastAsia="Times New Roman" w:hAnsi="Calibri" w:cs="Calibri"/>
                <w:color w:val="000000"/>
                <w:lang w:eastAsia="uk-UA"/>
              </w:rPr>
            </w:pPr>
          </w:p>
        </w:tc>
        <w:tc>
          <w:tcPr>
            <w:tcW w:w="1780" w:type="dxa"/>
            <w:tcBorders>
              <w:top w:val="nil"/>
              <w:left w:val="nil"/>
              <w:bottom w:val="single" w:sz="4" w:space="0" w:color="auto"/>
              <w:right w:val="single" w:sz="4" w:space="0" w:color="auto"/>
            </w:tcBorders>
            <w:shd w:val="clear" w:color="auto" w:fill="auto"/>
            <w:noWrap/>
            <w:vAlign w:val="bottom"/>
          </w:tcPr>
          <w:p w:rsidR="007E28E2" w:rsidRPr="004704D2" w:rsidRDefault="007E28E2" w:rsidP="007E28E2">
            <w:pPr>
              <w:spacing w:after="0" w:line="240" w:lineRule="auto"/>
              <w:jc w:val="center"/>
              <w:rPr>
                <w:rFonts w:ascii="Calibri" w:eastAsia="Times New Roman" w:hAnsi="Calibri" w:cs="Calibri"/>
                <w:color w:val="000000"/>
                <w:lang w:eastAsia="uk-UA"/>
              </w:rPr>
            </w:pPr>
          </w:p>
        </w:tc>
        <w:tc>
          <w:tcPr>
            <w:tcW w:w="3458" w:type="dxa"/>
            <w:gridSpan w:val="2"/>
            <w:tcBorders>
              <w:top w:val="nil"/>
              <w:left w:val="nil"/>
              <w:bottom w:val="single" w:sz="4" w:space="0" w:color="auto"/>
              <w:right w:val="single" w:sz="4" w:space="0" w:color="auto"/>
            </w:tcBorders>
            <w:shd w:val="clear" w:color="auto" w:fill="auto"/>
            <w:noWrap/>
            <w:vAlign w:val="bottom"/>
          </w:tcPr>
          <w:p w:rsidR="007E28E2" w:rsidRPr="004704D2" w:rsidRDefault="007E28E2" w:rsidP="007E28E2">
            <w:pPr>
              <w:spacing w:after="0" w:line="240" w:lineRule="auto"/>
              <w:jc w:val="center"/>
              <w:rPr>
                <w:rFonts w:ascii="Calibri" w:eastAsia="Times New Roman" w:hAnsi="Calibri" w:cs="Calibri"/>
                <w:color w:val="000000"/>
                <w:lang w:eastAsia="uk-UA"/>
              </w:rPr>
            </w:pPr>
          </w:p>
        </w:tc>
      </w:tr>
    </w:tbl>
    <w:p w:rsidR="007E28E2" w:rsidRPr="00C827A9" w:rsidRDefault="007E28E2" w:rsidP="007E28E2">
      <w:pPr>
        <w:pStyle w:val="a4"/>
        <w:numPr>
          <w:ilvl w:val="0"/>
          <w:numId w:val="4"/>
        </w:numPr>
        <w:spacing w:line="0" w:lineRule="atLeast"/>
        <w:ind w:right="-6"/>
        <w:rPr>
          <w:rFonts w:ascii="Times New Roman" w:hAnsi="Times New Roman" w:cs="Times New Roman"/>
          <w:lang w:val="ru-RU"/>
        </w:rPr>
      </w:pPr>
      <w:r w:rsidRPr="00C827A9">
        <w:rPr>
          <w:rFonts w:ascii="Times New Roman" w:hAnsi="Times New Roman" w:cs="Times New Roman"/>
        </w:rPr>
        <w:t>Кількість рядків «Код виду місця проживання» 1.0.0 -1.0.</w:t>
      </w:r>
      <w:r w:rsidRPr="00C827A9">
        <w:rPr>
          <w:rFonts w:ascii="Times New Roman" w:hAnsi="Times New Roman" w:cs="Times New Roman"/>
          <w:lang w:val="en-US"/>
        </w:rPr>
        <w:t>n</w:t>
      </w:r>
      <w:r w:rsidRPr="00C827A9">
        <w:rPr>
          <w:rFonts w:ascii="Times New Roman" w:hAnsi="Times New Roman" w:cs="Times New Roman"/>
          <w:lang w:val="ru-RU"/>
        </w:rPr>
        <w:t xml:space="preserve"> </w:t>
      </w:r>
      <w:proofErr w:type="spellStart"/>
      <w:r w:rsidRPr="00C827A9">
        <w:rPr>
          <w:rFonts w:ascii="Times New Roman" w:hAnsi="Times New Roman" w:cs="Times New Roman"/>
          <w:lang w:val="ru-RU"/>
        </w:rPr>
        <w:t>може</w:t>
      </w:r>
      <w:proofErr w:type="spellEnd"/>
      <w:r w:rsidRPr="00C827A9">
        <w:rPr>
          <w:rFonts w:ascii="Times New Roman" w:hAnsi="Times New Roman" w:cs="Times New Roman"/>
          <w:lang w:val="ru-RU"/>
        </w:rPr>
        <w:t xml:space="preserve"> бути </w:t>
      </w:r>
      <w:proofErr w:type="spellStart"/>
      <w:r w:rsidRPr="00C827A9">
        <w:rPr>
          <w:rFonts w:ascii="Times New Roman" w:hAnsi="Times New Roman" w:cs="Times New Roman"/>
          <w:lang w:val="ru-RU"/>
        </w:rPr>
        <w:t>збільшена</w:t>
      </w:r>
      <w:proofErr w:type="spellEnd"/>
      <w:r w:rsidRPr="00C827A9">
        <w:rPr>
          <w:rFonts w:ascii="Times New Roman" w:hAnsi="Times New Roman" w:cs="Times New Roman"/>
          <w:lang w:val="ru-RU"/>
        </w:rPr>
        <w:t xml:space="preserve"> за </w:t>
      </w:r>
      <w:proofErr w:type="spellStart"/>
      <w:r w:rsidRPr="00C827A9">
        <w:rPr>
          <w:rFonts w:ascii="Times New Roman" w:hAnsi="Times New Roman" w:cs="Times New Roman"/>
          <w:lang w:val="ru-RU"/>
        </w:rPr>
        <w:t>необхідності</w:t>
      </w:r>
      <w:proofErr w:type="spellEnd"/>
    </w:p>
    <w:p w:rsidR="007E28E2" w:rsidRPr="00C827A9" w:rsidRDefault="007E28E2" w:rsidP="007E28E2">
      <w:pPr>
        <w:pStyle w:val="a4"/>
        <w:numPr>
          <w:ilvl w:val="0"/>
          <w:numId w:val="4"/>
        </w:numPr>
        <w:spacing w:line="0" w:lineRule="atLeast"/>
        <w:ind w:right="-6"/>
        <w:jc w:val="both"/>
        <w:rPr>
          <w:rFonts w:ascii="Times New Roman" w:hAnsi="Times New Roman" w:cs="Times New Roman"/>
          <w:lang w:val="ru-RU"/>
        </w:rPr>
      </w:pPr>
      <w:proofErr w:type="spellStart"/>
      <w:r>
        <w:rPr>
          <w:rFonts w:ascii="Times New Roman" w:hAnsi="Times New Roman" w:cs="Times New Roman"/>
          <w:lang w:val="ru-RU"/>
        </w:rPr>
        <w:t>Додатковий</w:t>
      </w:r>
      <w:proofErr w:type="spellEnd"/>
      <w:r>
        <w:rPr>
          <w:rFonts w:ascii="Times New Roman" w:hAnsi="Times New Roman" w:cs="Times New Roman"/>
          <w:lang w:val="ru-RU"/>
        </w:rPr>
        <w:t xml:space="preserve"> код </w:t>
      </w:r>
      <w:proofErr w:type="spellStart"/>
      <w:r>
        <w:rPr>
          <w:rFonts w:ascii="Times New Roman" w:hAnsi="Times New Roman" w:cs="Times New Roman"/>
          <w:lang w:val="ru-RU"/>
        </w:rPr>
        <w:t>зазначається</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у</w:t>
      </w:r>
      <w:proofErr w:type="gram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раз</w:t>
      </w:r>
      <w:proofErr w:type="gramEnd"/>
      <w:r>
        <w:rPr>
          <w:rFonts w:ascii="Times New Roman" w:hAnsi="Times New Roman" w:cs="Times New Roman"/>
          <w:lang w:val="ru-RU"/>
        </w:rPr>
        <w:t>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необхідності</w:t>
      </w:r>
      <w:proofErr w:type="spellEnd"/>
      <w:r>
        <w:rPr>
          <w:rFonts w:ascii="Times New Roman" w:hAnsi="Times New Roman" w:cs="Times New Roman"/>
          <w:lang w:val="ru-RU"/>
        </w:rPr>
        <w:t xml:space="preserve"> для </w:t>
      </w:r>
      <w:proofErr w:type="spellStart"/>
      <w:r>
        <w:rPr>
          <w:rFonts w:ascii="Times New Roman" w:hAnsi="Times New Roman" w:cs="Times New Roman"/>
          <w:lang w:val="ru-RU"/>
        </w:rPr>
        <w:t>певного</w:t>
      </w:r>
      <w:proofErr w:type="spellEnd"/>
      <w:r>
        <w:rPr>
          <w:rFonts w:ascii="Times New Roman" w:hAnsi="Times New Roman" w:cs="Times New Roman"/>
          <w:lang w:val="ru-RU"/>
        </w:rPr>
        <w:t xml:space="preserve"> коду виду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встановити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додаткову</w:t>
      </w:r>
      <w:proofErr w:type="spellEnd"/>
      <w:r>
        <w:rPr>
          <w:rFonts w:ascii="Times New Roman" w:hAnsi="Times New Roman" w:cs="Times New Roman"/>
          <w:lang w:val="ru-RU"/>
        </w:rPr>
        <w:t xml:space="preserve"> ставку (</w:t>
      </w:r>
      <w:proofErr w:type="spellStart"/>
      <w:r>
        <w:rPr>
          <w:rFonts w:ascii="Times New Roman" w:hAnsi="Times New Roman" w:cs="Times New Roman"/>
          <w:lang w:val="ru-RU"/>
        </w:rPr>
        <w:t>наприклад</w:t>
      </w:r>
      <w:proofErr w:type="spellEnd"/>
      <w:r>
        <w:rPr>
          <w:rFonts w:ascii="Times New Roman" w:hAnsi="Times New Roman" w:cs="Times New Roman"/>
          <w:lang w:val="ru-RU"/>
        </w:rPr>
        <w:t xml:space="preserve">, ставку для </w:t>
      </w:r>
      <w:proofErr w:type="spellStart"/>
      <w:r>
        <w:rPr>
          <w:rFonts w:ascii="Times New Roman" w:hAnsi="Times New Roman" w:cs="Times New Roman"/>
          <w:lang w:val="ru-RU"/>
        </w:rPr>
        <w:t>місць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які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мають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певні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ознаки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або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умови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використання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або</w:t>
      </w:r>
      <w:proofErr w:type="spellEnd"/>
      <w:r>
        <w:rPr>
          <w:rFonts w:ascii="Times New Roman" w:hAnsi="Times New Roman" w:cs="Times New Roman"/>
          <w:lang w:val="ru-RU"/>
        </w:rPr>
        <w:t xml:space="preserve"> ставку, яка </w:t>
      </w:r>
      <w:proofErr w:type="spellStart"/>
      <w:r>
        <w:rPr>
          <w:rFonts w:ascii="Times New Roman" w:hAnsi="Times New Roman" w:cs="Times New Roman"/>
          <w:lang w:val="ru-RU"/>
        </w:rPr>
        <w:t>поряд</w:t>
      </w:r>
      <w:proofErr w:type="spellEnd"/>
      <w:r>
        <w:rPr>
          <w:rFonts w:ascii="Times New Roman" w:hAnsi="Times New Roman" w:cs="Times New Roman"/>
          <w:lang w:val="ru-RU"/>
        </w:rPr>
        <w:t xml:space="preserve"> з основною </w:t>
      </w:r>
      <w:proofErr w:type="spellStart"/>
      <w:r>
        <w:rPr>
          <w:rFonts w:ascii="Times New Roman" w:hAnsi="Times New Roman" w:cs="Times New Roman"/>
          <w:lang w:val="ru-RU"/>
        </w:rPr>
        <w:t>ставкою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діє</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протягом</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обмеженого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періоду</w:t>
      </w:r>
      <w:proofErr w:type="spellEnd"/>
      <w:r>
        <w:rPr>
          <w:rFonts w:ascii="Times New Roman" w:hAnsi="Times New Roman" w:cs="Times New Roman"/>
          <w:lang w:val="ru-RU"/>
        </w:rPr>
        <w:t xml:space="preserve">). У такому </w:t>
      </w:r>
      <w:proofErr w:type="spellStart"/>
      <w:r>
        <w:rPr>
          <w:rFonts w:ascii="Times New Roman" w:hAnsi="Times New Roman" w:cs="Times New Roman"/>
          <w:lang w:val="ru-RU"/>
        </w:rPr>
        <w:t>разі</w:t>
      </w:r>
      <w:proofErr w:type="spellEnd"/>
      <w:r>
        <w:rPr>
          <w:rFonts w:ascii="Times New Roman" w:hAnsi="Times New Roman" w:cs="Times New Roman"/>
          <w:lang w:val="ru-RU"/>
        </w:rPr>
        <w:t xml:space="preserve"> за рядком з </w:t>
      </w:r>
      <w:proofErr w:type="spellStart"/>
      <w:r>
        <w:rPr>
          <w:rFonts w:ascii="Times New Roman" w:hAnsi="Times New Roman" w:cs="Times New Roman"/>
          <w:lang w:val="ru-RU"/>
        </w:rPr>
        <w:t>потрібним</w:t>
      </w:r>
      <w:proofErr w:type="spellEnd"/>
      <w:r>
        <w:rPr>
          <w:rFonts w:ascii="Times New Roman" w:hAnsi="Times New Roman" w:cs="Times New Roman"/>
          <w:lang w:val="ru-RU"/>
        </w:rPr>
        <w:t xml:space="preserve"> кодом виду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додається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новий</w:t>
      </w:r>
      <w:proofErr w:type="spellEnd"/>
      <w:r>
        <w:rPr>
          <w:rFonts w:ascii="Times New Roman" w:hAnsi="Times New Roman" w:cs="Times New Roman"/>
          <w:lang w:val="ru-RU"/>
        </w:rPr>
        <w:t xml:space="preserve"> рядок, у </w:t>
      </w:r>
      <w:proofErr w:type="spellStart"/>
      <w:r>
        <w:rPr>
          <w:rFonts w:ascii="Times New Roman" w:hAnsi="Times New Roman" w:cs="Times New Roman"/>
          <w:lang w:val="ru-RU"/>
        </w:rPr>
        <w:t>графі</w:t>
      </w:r>
      <w:proofErr w:type="spellEnd"/>
      <w:r>
        <w:rPr>
          <w:rFonts w:ascii="Times New Roman" w:hAnsi="Times New Roman" w:cs="Times New Roman"/>
          <w:lang w:val="ru-RU"/>
        </w:rPr>
        <w:t xml:space="preserve"> «Код виду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зазначається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такий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самий</w:t>
      </w:r>
      <w:proofErr w:type="spellEnd"/>
      <w:r>
        <w:rPr>
          <w:rFonts w:ascii="Times New Roman" w:hAnsi="Times New Roman" w:cs="Times New Roman"/>
          <w:lang w:val="ru-RU"/>
        </w:rPr>
        <w:t xml:space="preserve"> код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у </w:t>
      </w:r>
      <w:proofErr w:type="spellStart"/>
      <w:r>
        <w:rPr>
          <w:rFonts w:ascii="Times New Roman" w:hAnsi="Times New Roman" w:cs="Times New Roman"/>
          <w:lang w:val="ru-RU"/>
        </w:rPr>
        <w:t>графі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Додатковий</w:t>
      </w:r>
      <w:proofErr w:type="spellEnd"/>
      <w:r>
        <w:rPr>
          <w:rFonts w:ascii="Times New Roman" w:hAnsi="Times New Roman" w:cs="Times New Roman"/>
          <w:lang w:val="ru-RU"/>
        </w:rPr>
        <w:t xml:space="preserve"> код» </w:t>
      </w:r>
      <w:proofErr w:type="spellStart"/>
      <w:r>
        <w:rPr>
          <w:rFonts w:ascii="Times New Roman" w:hAnsi="Times New Roman" w:cs="Times New Roman"/>
          <w:lang w:val="ru-RU"/>
        </w:rPr>
        <w:t>зазначається</w:t>
      </w:r>
      <w:proofErr w:type="spellEnd"/>
      <w:r>
        <w:rPr>
          <w:rFonts w:ascii="Times New Roman" w:hAnsi="Times New Roman" w:cs="Times New Roman"/>
          <w:lang w:val="ru-RU"/>
        </w:rPr>
        <w:t xml:space="preserve"> код у цифровому </w:t>
      </w:r>
      <w:proofErr w:type="spellStart"/>
      <w:r>
        <w:rPr>
          <w:rFonts w:ascii="Times New Roman" w:hAnsi="Times New Roman" w:cs="Times New Roman"/>
          <w:lang w:val="ru-RU"/>
        </w:rPr>
        <w:t>форматі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починаючи</w:t>
      </w:r>
      <w:proofErr w:type="spellEnd"/>
      <w:r>
        <w:rPr>
          <w:rFonts w:ascii="Times New Roman" w:hAnsi="Times New Roman" w:cs="Times New Roman"/>
          <w:lang w:val="ru-RU"/>
        </w:rPr>
        <w:t xml:space="preserve"> з 01, у </w:t>
      </w:r>
      <w:proofErr w:type="spellStart"/>
      <w:r>
        <w:rPr>
          <w:rFonts w:ascii="Times New Roman" w:hAnsi="Times New Roman" w:cs="Times New Roman"/>
          <w:lang w:val="ru-RU"/>
        </w:rPr>
        <w:t>графі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Види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місць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категорія</w:t>
      </w:r>
      <w:proofErr w:type="spell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п</w:t>
      </w:r>
      <w:proofErr w:type="gramEnd"/>
      <w:r>
        <w:rPr>
          <w:rFonts w:ascii="Times New Roman" w:hAnsi="Times New Roman" w:cs="Times New Roman"/>
          <w:lang w:val="ru-RU"/>
        </w:rPr>
        <w:t>ільг</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зазначається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опис</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особливостей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згідно</w:t>
      </w:r>
      <w:proofErr w:type="spellEnd"/>
      <w:r>
        <w:rPr>
          <w:rFonts w:ascii="Times New Roman" w:hAnsi="Times New Roman" w:cs="Times New Roman"/>
          <w:lang w:val="ru-RU"/>
        </w:rPr>
        <w:t xml:space="preserve"> з </w:t>
      </w:r>
      <w:proofErr w:type="spellStart"/>
      <w:r>
        <w:rPr>
          <w:rFonts w:ascii="Times New Roman" w:hAnsi="Times New Roman" w:cs="Times New Roman"/>
          <w:lang w:val="ru-RU"/>
        </w:rPr>
        <w:t>якими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всановлюється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окрема</w:t>
      </w:r>
      <w:proofErr w:type="spellEnd"/>
      <w:r>
        <w:rPr>
          <w:rFonts w:ascii="Times New Roman" w:hAnsi="Times New Roman" w:cs="Times New Roman"/>
          <w:lang w:val="ru-RU"/>
        </w:rPr>
        <w:t xml:space="preserve"> ставка. Для </w:t>
      </w:r>
      <w:proofErr w:type="spellStart"/>
      <w:r>
        <w:rPr>
          <w:rFonts w:ascii="Times New Roman" w:hAnsi="Times New Roman" w:cs="Times New Roman"/>
          <w:lang w:val="ru-RU"/>
        </w:rPr>
        <w:t>додаткових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рядків</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заповнення</w:t>
      </w:r>
      <w:proofErr w:type="spellEnd"/>
      <w:r>
        <w:rPr>
          <w:rFonts w:ascii="Times New Roman" w:hAnsi="Times New Roman" w:cs="Times New Roman"/>
          <w:lang w:val="ru-RU"/>
        </w:rPr>
        <w:t xml:space="preserve"> графи «Код виду </w:t>
      </w:r>
      <w:proofErr w:type="spellStart"/>
      <w:proofErr w:type="gramStart"/>
      <w:r>
        <w:rPr>
          <w:rFonts w:ascii="Times New Roman" w:hAnsi="Times New Roman" w:cs="Times New Roman"/>
          <w:lang w:val="ru-RU"/>
        </w:rPr>
        <w:t>м</w:t>
      </w:r>
      <w:proofErr w:type="gramEnd"/>
      <w:r>
        <w:rPr>
          <w:rFonts w:ascii="Times New Roman" w:hAnsi="Times New Roman" w:cs="Times New Roman"/>
          <w:lang w:val="ru-RU"/>
        </w:rPr>
        <w:t>ісця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є </w:t>
      </w:r>
      <w:proofErr w:type="spellStart"/>
      <w:r>
        <w:rPr>
          <w:rFonts w:ascii="Times New Roman" w:hAnsi="Times New Roman" w:cs="Times New Roman"/>
          <w:lang w:val="ru-RU"/>
        </w:rPr>
        <w:t>обов</w:t>
      </w:r>
      <w:r w:rsidRPr="005B24F1">
        <w:rPr>
          <w:rFonts w:ascii="Times New Roman" w:hAnsi="Times New Roman" w:cs="Times New Roman"/>
          <w:lang w:val="ru-RU"/>
        </w:rPr>
        <w:t>’</w:t>
      </w:r>
      <w:r>
        <w:rPr>
          <w:rFonts w:ascii="Times New Roman" w:hAnsi="Times New Roman" w:cs="Times New Roman"/>
          <w:lang w:val="ru-RU"/>
        </w:rPr>
        <w:t>язковим</w:t>
      </w:r>
      <w:proofErr w:type="spellEnd"/>
      <w:r w:rsidRPr="005B24F1">
        <w:rPr>
          <w:rFonts w:ascii="Times New Roman" w:hAnsi="Times New Roman" w:cs="Times New Roman"/>
          <w:lang w:val="ru-RU"/>
        </w:rPr>
        <w:t>.</w:t>
      </w:r>
      <w:r>
        <w:rPr>
          <w:rFonts w:ascii="Times New Roman" w:hAnsi="Times New Roman" w:cs="Times New Roman"/>
          <w:lang w:val="ru-RU"/>
        </w:rPr>
        <w:t xml:space="preserve">  </w:t>
      </w:r>
    </w:p>
    <w:p w:rsidR="007E28E2" w:rsidRPr="005B24F1" w:rsidRDefault="007E28E2" w:rsidP="007E28E2">
      <w:pPr>
        <w:pStyle w:val="a4"/>
        <w:numPr>
          <w:ilvl w:val="0"/>
          <w:numId w:val="4"/>
        </w:numPr>
        <w:spacing w:line="0" w:lineRule="atLeast"/>
        <w:ind w:right="-6"/>
        <w:jc w:val="both"/>
        <w:rPr>
          <w:rFonts w:ascii="Times New Roman" w:hAnsi="Times New Roman" w:cs="Times New Roman"/>
          <w:lang w:val="ru-RU"/>
        </w:rPr>
      </w:pPr>
      <w:r>
        <w:rPr>
          <w:rFonts w:ascii="Times New Roman" w:hAnsi="Times New Roman" w:cs="Times New Roman"/>
          <w:lang w:val="ru-RU"/>
        </w:rPr>
        <w:t xml:space="preserve">Рядок 1.0.0 </w:t>
      </w:r>
      <w:proofErr w:type="spellStart"/>
      <w:r>
        <w:rPr>
          <w:rFonts w:ascii="Times New Roman" w:hAnsi="Times New Roman" w:cs="Times New Roman"/>
          <w:lang w:val="ru-RU"/>
        </w:rPr>
        <w:t>заповнюється</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у</w:t>
      </w:r>
      <w:proofErr w:type="gram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раз</w:t>
      </w:r>
      <w:proofErr w:type="gramEnd"/>
      <w:r>
        <w:rPr>
          <w:rFonts w:ascii="Times New Roman" w:hAnsi="Times New Roman" w:cs="Times New Roman"/>
          <w:lang w:val="ru-RU"/>
        </w:rPr>
        <w:t>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однакових</w:t>
      </w:r>
      <w:proofErr w:type="spellEnd"/>
      <w:r>
        <w:rPr>
          <w:rFonts w:ascii="Times New Roman" w:hAnsi="Times New Roman" w:cs="Times New Roman"/>
          <w:lang w:val="ru-RU"/>
        </w:rPr>
        <w:t xml:space="preserve"> ставок для </w:t>
      </w:r>
      <w:proofErr w:type="spellStart"/>
      <w:r>
        <w:rPr>
          <w:rFonts w:ascii="Times New Roman" w:hAnsi="Times New Roman" w:cs="Times New Roman"/>
          <w:lang w:val="ru-RU"/>
        </w:rPr>
        <w:t>всіх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об</w:t>
      </w:r>
      <w:r w:rsidRPr="00381BC7">
        <w:rPr>
          <w:rFonts w:ascii="Times New Roman" w:hAnsi="Times New Roman" w:cs="Times New Roman"/>
          <w:lang w:val="ru-RU"/>
        </w:rPr>
        <w:t>’</w:t>
      </w:r>
      <w:r>
        <w:rPr>
          <w:rFonts w:ascii="Times New Roman" w:hAnsi="Times New Roman" w:cs="Times New Roman"/>
          <w:lang w:val="ru-RU"/>
        </w:rPr>
        <w:t>єктів</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що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використовуються</w:t>
      </w:r>
      <w:proofErr w:type="spellEnd"/>
      <w:r>
        <w:rPr>
          <w:rFonts w:ascii="Times New Roman" w:hAnsi="Times New Roman" w:cs="Times New Roman"/>
          <w:lang w:val="ru-RU"/>
        </w:rPr>
        <w:t xml:space="preserve"> для </w:t>
      </w:r>
      <w:proofErr w:type="spellStart"/>
      <w:r>
        <w:rPr>
          <w:rFonts w:ascii="Times New Roman" w:hAnsi="Times New Roman" w:cs="Times New Roman"/>
          <w:lang w:val="ru-RU"/>
        </w:rPr>
        <w:t>тимчасового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розміщення</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У</w:t>
      </w:r>
      <w:proofErr w:type="gram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раз</w:t>
      </w:r>
      <w:proofErr w:type="gramEnd"/>
      <w:r>
        <w:rPr>
          <w:rFonts w:ascii="Times New Roman" w:hAnsi="Times New Roman" w:cs="Times New Roman"/>
          <w:lang w:val="ru-RU"/>
        </w:rPr>
        <w:t>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заповнення</w:t>
      </w:r>
      <w:proofErr w:type="spellEnd"/>
      <w:r>
        <w:rPr>
          <w:rFonts w:ascii="Times New Roman" w:hAnsi="Times New Roman" w:cs="Times New Roman"/>
          <w:lang w:val="ru-RU"/>
        </w:rPr>
        <w:t xml:space="preserve"> рядка 1.0.0 рядки 1.0.1 – 1.0.</w:t>
      </w:r>
      <w:r>
        <w:rPr>
          <w:rFonts w:ascii="Times New Roman" w:hAnsi="Times New Roman" w:cs="Times New Roman"/>
          <w:lang w:val="en-US"/>
        </w:rPr>
        <w:t xml:space="preserve">n </w:t>
      </w:r>
      <w:r>
        <w:rPr>
          <w:rFonts w:ascii="Times New Roman" w:hAnsi="Times New Roman" w:cs="Times New Roman"/>
        </w:rPr>
        <w:t>не заповнюються.</w:t>
      </w:r>
    </w:p>
    <w:p w:rsidR="007E28E2" w:rsidRPr="00C827A9" w:rsidRDefault="007E28E2" w:rsidP="007E28E2">
      <w:pPr>
        <w:spacing w:line="0" w:lineRule="atLeast"/>
        <w:ind w:right="-6"/>
        <w:jc w:val="center"/>
        <w:rPr>
          <w:rFonts w:ascii="Times New Roman" w:hAnsi="Times New Roman" w:cs="Times New Roman"/>
          <w:lang w:val="ru-RU"/>
        </w:rPr>
      </w:pPr>
    </w:p>
    <w:p w:rsidR="007E28E2" w:rsidRPr="00F666F4" w:rsidRDefault="007E28E2" w:rsidP="007E28E2">
      <w:pPr>
        <w:widowControl w:val="0"/>
        <w:autoSpaceDE w:val="0"/>
        <w:autoSpaceDN w:val="0"/>
        <w:adjustRightInd w:val="0"/>
        <w:spacing w:before="260" w:line="300" w:lineRule="auto"/>
        <w:jc w:val="center"/>
        <w:rPr>
          <w:rFonts w:ascii="Times New Roman" w:hAnsi="Times New Roman" w:cs="Times New Roman"/>
          <w:b/>
          <w:bCs/>
          <w:sz w:val="24"/>
          <w:szCs w:val="24"/>
        </w:rPr>
      </w:pPr>
    </w:p>
    <w:p w:rsidR="007E28E2" w:rsidRPr="00F666F4" w:rsidRDefault="007E28E2" w:rsidP="007E28E2">
      <w:pPr>
        <w:widowControl w:val="0"/>
        <w:autoSpaceDE w:val="0"/>
        <w:autoSpaceDN w:val="0"/>
        <w:adjustRightInd w:val="0"/>
        <w:jc w:val="both"/>
        <w:rPr>
          <w:rFonts w:ascii="Times New Roman" w:hAnsi="Times New Roman" w:cs="Times New Roman"/>
          <w:bCs/>
          <w:sz w:val="24"/>
          <w:szCs w:val="24"/>
        </w:rPr>
      </w:pPr>
      <w:r w:rsidRPr="00F666F4">
        <w:rPr>
          <w:rFonts w:ascii="Times New Roman" w:hAnsi="Times New Roman" w:cs="Times New Roman"/>
          <w:bCs/>
          <w:sz w:val="24"/>
          <w:szCs w:val="24"/>
        </w:rPr>
        <w:t>Секретар  селищної  ради                                                                Ігор ЧЕРНЕНКО</w:t>
      </w:r>
    </w:p>
    <w:p w:rsidR="007E28E2" w:rsidRPr="00F666F4" w:rsidRDefault="007E28E2" w:rsidP="007E28E2">
      <w:pPr>
        <w:widowControl w:val="0"/>
        <w:autoSpaceDE w:val="0"/>
        <w:autoSpaceDN w:val="0"/>
        <w:adjustRightInd w:val="0"/>
        <w:jc w:val="both"/>
        <w:rPr>
          <w:rFonts w:ascii="Times New Roman" w:hAnsi="Times New Roman" w:cs="Times New Roman"/>
          <w:bCs/>
          <w:sz w:val="24"/>
          <w:szCs w:val="24"/>
        </w:rPr>
      </w:pP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Проєкт підготував:</w:t>
      </w:r>
    </w:p>
    <w:p w:rsidR="007E28E2" w:rsidRPr="00F666F4" w:rsidRDefault="007E28E2" w:rsidP="007E28E2">
      <w:pPr>
        <w:spacing w:after="0"/>
        <w:jc w:val="both"/>
        <w:rPr>
          <w:rFonts w:ascii="Times New Roman" w:hAnsi="Times New Roman" w:cs="Times New Roman"/>
          <w:bCs/>
          <w:sz w:val="24"/>
          <w:szCs w:val="24"/>
        </w:rPr>
      </w:pPr>
      <w:r>
        <w:rPr>
          <w:rFonts w:ascii="Times New Roman" w:hAnsi="Times New Roman" w:cs="Times New Roman"/>
          <w:bCs/>
          <w:sz w:val="24"/>
          <w:szCs w:val="24"/>
        </w:rPr>
        <w:t>Начальник Ф</w:t>
      </w:r>
      <w:r w:rsidRPr="00F666F4">
        <w:rPr>
          <w:rFonts w:ascii="Times New Roman" w:hAnsi="Times New Roman" w:cs="Times New Roman"/>
          <w:bCs/>
          <w:sz w:val="24"/>
          <w:szCs w:val="24"/>
        </w:rPr>
        <w:t>інансового</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 xml:space="preserve">управління </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Магдалинівської селищної ради                                               Наталя ПОПОВА</w:t>
      </w:r>
    </w:p>
    <w:p w:rsidR="007E28E2" w:rsidRPr="00F666F4" w:rsidRDefault="007E28E2" w:rsidP="007E28E2">
      <w:pPr>
        <w:spacing w:after="0"/>
        <w:jc w:val="both"/>
        <w:rPr>
          <w:rFonts w:ascii="Times New Roman" w:hAnsi="Times New Roman" w:cs="Times New Roman"/>
          <w:bCs/>
          <w:sz w:val="24"/>
          <w:szCs w:val="24"/>
        </w:rPr>
      </w:pPr>
    </w:p>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360" w:right="-6"/>
        <w:jc w:val="center"/>
        <w:rPr>
          <w:rFonts w:ascii="Times New Roman" w:hAnsi="Times New Roman" w:cs="Times New Roman"/>
          <w:b/>
          <w:sz w:val="28"/>
          <w:szCs w:val="28"/>
        </w:rPr>
      </w:pPr>
    </w:p>
    <w:p w:rsidR="007E28E2" w:rsidRPr="004A6ACE" w:rsidRDefault="007E28E2" w:rsidP="007E28E2">
      <w:pPr>
        <w:ind w:left="5670"/>
        <w:jc w:val="both"/>
        <w:rPr>
          <w:rFonts w:ascii="Times New Roman" w:hAnsi="Times New Roman" w:cs="Times New Roman"/>
          <w:sz w:val="24"/>
          <w:szCs w:val="24"/>
        </w:rPr>
      </w:pPr>
      <w:r w:rsidRPr="004A6ACE">
        <w:rPr>
          <w:rFonts w:ascii="Times New Roman" w:hAnsi="Times New Roman" w:cs="Times New Roman"/>
          <w:sz w:val="24"/>
          <w:szCs w:val="24"/>
        </w:rPr>
        <w:lastRenderedPageBreak/>
        <w:t>ПРОЄКТ</w:t>
      </w:r>
    </w:p>
    <w:p w:rsidR="007E28E2" w:rsidRPr="004A6ACE" w:rsidRDefault="007E28E2" w:rsidP="007E28E2">
      <w:pPr>
        <w:ind w:left="5670"/>
        <w:jc w:val="both"/>
        <w:rPr>
          <w:rFonts w:ascii="Times New Roman" w:hAnsi="Times New Roman" w:cs="Times New Roman"/>
          <w:sz w:val="24"/>
          <w:szCs w:val="24"/>
        </w:rPr>
      </w:pPr>
      <w:r w:rsidRPr="004A6ACE">
        <w:rPr>
          <w:rFonts w:ascii="Times New Roman" w:hAnsi="Times New Roman" w:cs="Times New Roman"/>
          <w:sz w:val="24"/>
          <w:szCs w:val="24"/>
        </w:rPr>
        <w:t>Додаток 3</w:t>
      </w:r>
    </w:p>
    <w:p w:rsidR="007E28E2" w:rsidRPr="004A6ACE" w:rsidRDefault="007E28E2" w:rsidP="007E28E2">
      <w:pPr>
        <w:ind w:left="5670"/>
        <w:contextualSpacing/>
        <w:rPr>
          <w:rFonts w:ascii="Times New Roman" w:hAnsi="Times New Roman" w:cs="Times New Roman"/>
          <w:sz w:val="24"/>
          <w:szCs w:val="24"/>
        </w:rPr>
      </w:pPr>
      <w:r w:rsidRPr="004A6ACE">
        <w:rPr>
          <w:rFonts w:ascii="Times New Roman" w:hAnsi="Times New Roman" w:cs="Times New Roman"/>
          <w:sz w:val="24"/>
          <w:szCs w:val="24"/>
        </w:rPr>
        <w:t xml:space="preserve">до рішення сесії Магдалинівської селищної  ради VIІI скликання </w:t>
      </w:r>
    </w:p>
    <w:p w:rsidR="007E28E2" w:rsidRPr="004A6ACE" w:rsidRDefault="007E28E2" w:rsidP="007E28E2">
      <w:pPr>
        <w:ind w:left="5670"/>
        <w:jc w:val="both"/>
        <w:rPr>
          <w:rFonts w:ascii="Times New Roman" w:hAnsi="Times New Roman" w:cs="Times New Roman"/>
          <w:sz w:val="24"/>
          <w:szCs w:val="24"/>
        </w:rPr>
      </w:pPr>
      <w:r w:rsidRPr="004A6ACE">
        <w:rPr>
          <w:rFonts w:ascii="Times New Roman" w:hAnsi="Times New Roman" w:cs="Times New Roman"/>
          <w:sz w:val="24"/>
          <w:szCs w:val="24"/>
        </w:rPr>
        <w:t>від ______2025 р. № ______/VIІI</w:t>
      </w:r>
    </w:p>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ПЕРЕЛІК</w:t>
      </w:r>
    </w:p>
    <w:p w:rsidR="007E28E2" w:rsidRDefault="007E28E2" w:rsidP="007E28E2">
      <w:p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Податкових агентів зі справляння туристичного збору на території Магдалинівської селищної ради*</w:t>
      </w:r>
    </w:p>
    <w:tbl>
      <w:tblPr>
        <w:tblW w:w="8700" w:type="dxa"/>
        <w:tblInd w:w="93" w:type="dxa"/>
        <w:tblLook w:val="04A0" w:firstRow="1" w:lastRow="0" w:firstColumn="1" w:lastColumn="0" w:noHBand="0" w:noVBand="1"/>
      </w:tblPr>
      <w:tblGrid>
        <w:gridCol w:w="960"/>
        <w:gridCol w:w="2200"/>
        <w:gridCol w:w="2525"/>
        <w:gridCol w:w="3015"/>
      </w:tblGrid>
      <w:tr w:rsidR="007E28E2" w:rsidRPr="007D31B7" w:rsidTr="007E28E2">
        <w:trPr>
          <w:trHeight w:val="1080"/>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 п/</w:t>
            </w:r>
            <w:proofErr w:type="spellStart"/>
            <w:r w:rsidRPr="00635F6E">
              <w:rPr>
                <w:rFonts w:ascii="Times New Roman" w:eastAsia="Times New Roman" w:hAnsi="Times New Roman" w:cs="Times New Roman"/>
                <w:color w:val="000000"/>
                <w:lang w:eastAsia="uk-UA"/>
              </w:rPr>
              <w:t>п</w:t>
            </w:r>
            <w:proofErr w:type="spellEnd"/>
          </w:p>
        </w:tc>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Найменування податкового агента</w:t>
            </w:r>
          </w:p>
        </w:tc>
        <w:tc>
          <w:tcPr>
            <w:tcW w:w="2525" w:type="dxa"/>
            <w:tcBorders>
              <w:top w:val="single" w:sz="8" w:space="0" w:color="auto"/>
              <w:left w:val="nil"/>
              <w:bottom w:val="single" w:sz="8" w:space="0" w:color="auto"/>
              <w:right w:val="single" w:sz="8" w:space="0" w:color="auto"/>
            </w:tcBorders>
            <w:shd w:val="clear" w:color="auto" w:fill="auto"/>
            <w:noWrap/>
            <w:vAlign w:val="center"/>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Найменування закладу</w:t>
            </w:r>
          </w:p>
        </w:tc>
        <w:tc>
          <w:tcPr>
            <w:tcW w:w="3015" w:type="dxa"/>
            <w:tcBorders>
              <w:top w:val="single" w:sz="8" w:space="0" w:color="auto"/>
              <w:left w:val="nil"/>
              <w:bottom w:val="single" w:sz="8" w:space="0" w:color="auto"/>
              <w:right w:val="single" w:sz="8" w:space="0" w:color="auto"/>
            </w:tcBorders>
            <w:shd w:val="clear" w:color="auto" w:fill="auto"/>
            <w:noWrap/>
            <w:vAlign w:val="center"/>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Місце знаходження закладу</w:t>
            </w:r>
          </w:p>
        </w:tc>
      </w:tr>
      <w:tr w:rsidR="007E28E2" w:rsidRPr="007D31B7" w:rsidTr="007E28E2">
        <w:trPr>
          <w:trHeight w:val="30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1</w:t>
            </w:r>
          </w:p>
        </w:tc>
        <w:tc>
          <w:tcPr>
            <w:tcW w:w="2200" w:type="dxa"/>
            <w:tcBorders>
              <w:top w:val="nil"/>
              <w:left w:val="nil"/>
              <w:bottom w:val="single" w:sz="8" w:space="0" w:color="auto"/>
              <w:right w:val="single" w:sz="8" w:space="0" w:color="auto"/>
            </w:tcBorders>
            <w:shd w:val="clear" w:color="auto" w:fill="auto"/>
            <w:noWrap/>
            <w:vAlign w:val="bottom"/>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2</w:t>
            </w:r>
          </w:p>
        </w:tc>
        <w:tc>
          <w:tcPr>
            <w:tcW w:w="2525" w:type="dxa"/>
            <w:tcBorders>
              <w:top w:val="nil"/>
              <w:left w:val="nil"/>
              <w:bottom w:val="single" w:sz="8" w:space="0" w:color="auto"/>
              <w:right w:val="single" w:sz="8" w:space="0" w:color="auto"/>
            </w:tcBorders>
            <w:shd w:val="clear" w:color="auto" w:fill="auto"/>
            <w:noWrap/>
            <w:vAlign w:val="bottom"/>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3</w:t>
            </w:r>
          </w:p>
        </w:tc>
        <w:tc>
          <w:tcPr>
            <w:tcW w:w="3015" w:type="dxa"/>
            <w:tcBorders>
              <w:top w:val="nil"/>
              <w:left w:val="nil"/>
              <w:bottom w:val="single" w:sz="8" w:space="0" w:color="auto"/>
              <w:right w:val="single" w:sz="8" w:space="0" w:color="auto"/>
            </w:tcBorders>
            <w:shd w:val="clear" w:color="auto" w:fill="auto"/>
            <w:noWrap/>
            <w:vAlign w:val="bottom"/>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4</w:t>
            </w:r>
          </w:p>
        </w:tc>
      </w:tr>
      <w:tr w:rsidR="007E28E2" w:rsidRPr="007D31B7" w:rsidTr="007E28E2">
        <w:trPr>
          <w:trHeight w:val="12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1</w:t>
            </w:r>
          </w:p>
        </w:tc>
        <w:tc>
          <w:tcPr>
            <w:tcW w:w="2200" w:type="dxa"/>
            <w:tcBorders>
              <w:top w:val="nil"/>
              <w:left w:val="nil"/>
              <w:bottom w:val="single" w:sz="8" w:space="0" w:color="auto"/>
              <w:right w:val="single" w:sz="8" w:space="0" w:color="auto"/>
            </w:tcBorders>
            <w:shd w:val="clear" w:color="auto" w:fill="auto"/>
            <w:noWrap/>
            <w:vAlign w:val="center"/>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КП «Комунальник»</w:t>
            </w:r>
          </w:p>
        </w:tc>
        <w:tc>
          <w:tcPr>
            <w:tcW w:w="2525" w:type="dxa"/>
            <w:tcBorders>
              <w:top w:val="nil"/>
              <w:left w:val="nil"/>
              <w:bottom w:val="single" w:sz="8" w:space="0" w:color="auto"/>
              <w:right w:val="single" w:sz="8" w:space="0" w:color="auto"/>
            </w:tcBorders>
            <w:shd w:val="clear" w:color="auto" w:fill="auto"/>
            <w:noWrap/>
            <w:vAlign w:val="center"/>
            <w:hideMark/>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Гуртожиток</w:t>
            </w:r>
          </w:p>
        </w:tc>
        <w:tc>
          <w:tcPr>
            <w:tcW w:w="3015" w:type="dxa"/>
            <w:tcBorders>
              <w:top w:val="nil"/>
              <w:left w:val="nil"/>
              <w:bottom w:val="single" w:sz="8" w:space="0" w:color="auto"/>
              <w:right w:val="single" w:sz="8" w:space="0" w:color="auto"/>
            </w:tcBorders>
            <w:shd w:val="clear" w:color="auto" w:fill="auto"/>
            <w:noWrap/>
            <w:vAlign w:val="center"/>
            <w:hideMark/>
          </w:tcPr>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Вул.. Шевченка,3</w:t>
            </w:r>
          </w:p>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селище </w:t>
            </w:r>
            <w:proofErr w:type="spellStart"/>
            <w:r>
              <w:rPr>
                <w:rFonts w:ascii="Times New Roman" w:eastAsia="Times New Roman" w:hAnsi="Times New Roman" w:cs="Times New Roman"/>
                <w:color w:val="000000"/>
                <w:lang w:eastAsia="uk-UA"/>
              </w:rPr>
              <w:t>Магдалинівка</w:t>
            </w:r>
            <w:proofErr w:type="spellEnd"/>
            <w:r>
              <w:rPr>
                <w:rFonts w:ascii="Times New Roman" w:eastAsia="Times New Roman" w:hAnsi="Times New Roman" w:cs="Times New Roman"/>
                <w:color w:val="000000"/>
                <w:lang w:eastAsia="uk-UA"/>
              </w:rPr>
              <w:t xml:space="preserve"> </w:t>
            </w:r>
            <w:proofErr w:type="spellStart"/>
            <w:r>
              <w:rPr>
                <w:rFonts w:ascii="Times New Roman" w:eastAsia="Times New Roman" w:hAnsi="Times New Roman" w:cs="Times New Roman"/>
                <w:color w:val="000000"/>
                <w:lang w:eastAsia="uk-UA"/>
              </w:rPr>
              <w:t>Самарівський</w:t>
            </w:r>
            <w:proofErr w:type="spellEnd"/>
            <w:r>
              <w:rPr>
                <w:rFonts w:ascii="Times New Roman" w:eastAsia="Times New Roman" w:hAnsi="Times New Roman" w:cs="Times New Roman"/>
                <w:color w:val="000000"/>
                <w:lang w:eastAsia="uk-UA"/>
              </w:rPr>
              <w:t xml:space="preserve"> район</w:t>
            </w:r>
          </w:p>
          <w:p w:rsidR="007E28E2" w:rsidRPr="00635F6E"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Дніпропетровська область</w:t>
            </w:r>
          </w:p>
        </w:tc>
      </w:tr>
      <w:tr w:rsidR="007E28E2" w:rsidRPr="007D31B7" w:rsidTr="007E28E2">
        <w:trPr>
          <w:trHeight w:val="1296"/>
        </w:trPr>
        <w:tc>
          <w:tcPr>
            <w:tcW w:w="960" w:type="dxa"/>
            <w:tcBorders>
              <w:top w:val="nil"/>
              <w:left w:val="single" w:sz="8" w:space="0" w:color="auto"/>
              <w:bottom w:val="single" w:sz="8" w:space="0" w:color="auto"/>
              <w:right w:val="single" w:sz="8" w:space="0" w:color="auto"/>
            </w:tcBorders>
            <w:shd w:val="clear" w:color="auto" w:fill="auto"/>
            <w:noWrap/>
            <w:vAlign w:val="center"/>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2200" w:type="dxa"/>
            <w:tcBorders>
              <w:top w:val="nil"/>
              <w:left w:val="nil"/>
              <w:bottom w:val="single" w:sz="8" w:space="0" w:color="auto"/>
              <w:right w:val="single" w:sz="8" w:space="0" w:color="auto"/>
            </w:tcBorders>
            <w:shd w:val="clear" w:color="auto" w:fill="auto"/>
            <w:noWrap/>
            <w:vAlign w:val="center"/>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ФОП </w:t>
            </w:r>
            <w:proofErr w:type="spellStart"/>
            <w:r>
              <w:rPr>
                <w:rFonts w:ascii="Times New Roman" w:eastAsia="Times New Roman" w:hAnsi="Times New Roman" w:cs="Times New Roman"/>
                <w:color w:val="000000"/>
                <w:lang w:eastAsia="uk-UA"/>
              </w:rPr>
              <w:t>Янишина</w:t>
            </w:r>
            <w:proofErr w:type="spellEnd"/>
            <w:r>
              <w:rPr>
                <w:rFonts w:ascii="Times New Roman" w:eastAsia="Times New Roman" w:hAnsi="Times New Roman" w:cs="Times New Roman"/>
                <w:color w:val="000000"/>
                <w:lang w:eastAsia="uk-UA"/>
              </w:rPr>
              <w:t xml:space="preserve"> Вікторія Георгіївна</w:t>
            </w:r>
          </w:p>
        </w:tc>
        <w:tc>
          <w:tcPr>
            <w:tcW w:w="2525" w:type="dxa"/>
            <w:tcBorders>
              <w:top w:val="nil"/>
              <w:left w:val="nil"/>
              <w:bottom w:val="single" w:sz="8" w:space="0" w:color="auto"/>
              <w:right w:val="single" w:sz="8" w:space="0" w:color="auto"/>
            </w:tcBorders>
            <w:shd w:val="clear" w:color="auto" w:fill="auto"/>
            <w:noWrap/>
            <w:vAlign w:val="center"/>
          </w:tcPr>
          <w:p w:rsidR="007E28E2" w:rsidRDefault="007E28E2" w:rsidP="007E28E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«Дві криниці»</w:t>
            </w:r>
          </w:p>
        </w:tc>
        <w:tc>
          <w:tcPr>
            <w:tcW w:w="3015" w:type="dxa"/>
            <w:tcBorders>
              <w:top w:val="nil"/>
              <w:left w:val="nil"/>
              <w:bottom w:val="single" w:sz="8" w:space="0" w:color="auto"/>
              <w:right w:val="single" w:sz="8" w:space="0" w:color="auto"/>
            </w:tcBorders>
            <w:shd w:val="clear" w:color="auto" w:fill="auto"/>
            <w:noWrap/>
            <w:vAlign w:val="center"/>
          </w:tcPr>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Вул.. </w:t>
            </w:r>
            <w:proofErr w:type="spellStart"/>
            <w:r>
              <w:rPr>
                <w:rFonts w:ascii="Times New Roman" w:eastAsia="Times New Roman" w:hAnsi="Times New Roman" w:cs="Times New Roman"/>
                <w:color w:val="000000"/>
                <w:lang w:eastAsia="uk-UA"/>
              </w:rPr>
              <w:t>Придорожна</w:t>
            </w:r>
            <w:proofErr w:type="spellEnd"/>
            <w:r>
              <w:rPr>
                <w:rFonts w:ascii="Times New Roman" w:eastAsia="Times New Roman" w:hAnsi="Times New Roman" w:cs="Times New Roman"/>
                <w:color w:val="000000"/>
                <w:lang w:eastAsia="uk-UA"/>
              </w:rPr>
              <w:t>,20</w:t>
            </w:r>
          </w:p>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селище </w:t>
            </w:r>
            <w:proofErr w:type="spellStart"/>
            <w:r>
              <w:rPr>
                <w:rFonts w:ascii="Times New Roman" w:eastAsia="Times New Roman" w:hAnsi="Times New Roman" w:cs="Times New Roman"/>
                <w:color w:val="000000"/>
                <w:lang w:eastAsia="uk-UA"/>
              </w:rPr>
              <w:t>Магдалинівка</w:t>
            </w:r>
            <w:proofErr w:type="spellEnd"/>
            <w:r>
              <w:rPr>
                <w:rFonts w:ascii="Times New Roman" w:eastAsia="Times New Roman" w:hAnsi="Times New Roman" w:cs="Times New Roman"/>
                <w:color w:val="000000"/>
                <w:lang w:eastAsia="uk-UA"/>
              </w:rPr>
              <w:t xml:space="preserve"> </w:t>
            </w:r>
            <w:proofErr w:type="spellStart"/>
            <w:r>
              <w:rPr>
                <w:rFonts w:ascii="Times New Roman" w:eastAsia="Times New Roman" w:hAnsi="Times New Roman" w:cs="Times New Roman"/>
                <w:color w:val="000000"/>
                <w:lang w:eastAsia="uk-UA"/>
              </w:rPr>
              <w:t>Самарівський</w:t>
            </w:r>
            <w:proofErr w:type="spellEnd"/>
            <w:r>
              <w:rPr>
                <w:rFonts w:ascii="Times New Roman" w:eastAsia="Times New Roman" w:hAnsi="Times New Roman" w:cs="Times New Roman"/>
                <w:color w:val="000000"/>
                <w:lang w:eastAsia="uk-UA"/>
              </w:rPr>
              <w:t xml:space="preserve"> район</w:t>
            </w:r>
          </w:p>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Дніпропетровська область</w:t>
            </w:r>
          </w:p>
        </w:tc>
      </w:tr>
      <w:tr w:rsidR="007E28E2" w:rsidRPr="007D31B7" w:rsidTr="007E28E2">
        <w:trPr>
          <w:trHeight w:val="1296"/>
        </w:trPr>
        <w:tc>
          <w:tcPr>
            <w:tcW w:w="960" w:type="dxa"/>
            <w:tcBorders>
              <w:top w:val="nil"/>
              <w:left w:val="single" w:sz="8" w:space="0" w:color="auto"/>
              <w:bottom w:val="single" w:sz="8" w:space="0" w:color="auto"/>
              <w:right w:val="single" w:sz="8" w:space="0" w:color="auto"/>
            </w:tcBorders>
            <w:shd w:val="clear" w:color="auto" w:fill="auto"/>
            <w:noWrap/>
            <w:vAlign w:val="center"/>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2200" w:type="dxa"/>
            <w:tcBorders>
              <w:top w:val="nil"/>
              <w:left w:val="nil"/>
              <w:bottom w:val="single" w:sz="8" w:space="0" w:color="auto"/>
              <w:right w:val="single" w:sz="8" w:space="0" w:color="auto"/>
            </w:tcBorders>
            <w:shd w:val="clear" w:color="auto" w:fill="auto"/>
            <w:noWrap/>
            <w:vAlign w:val="center"/>
          </w:tcPr>
          <w:p w:rsidR="007E28E2" w:rsidRPr="00635F6E" w:rsidRDefault="007E28E2" w:rsidP="007E28E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ПП «Сяйво СВ»</w:t>
            </w:r>
          </w:p>
        </w:tc>
        <w:tc>
          <w:tcPr>
            <w:tcW w:w="2525" w:type="dxa"/>
            <w:tcBorders>
              <w:top w:val="nil"/>
              <w:left w:val="nil"/>
              <w:bottom w:val="single" w:sz="8" w:space="0" w:color="auto"/>
              <w:right w:val="single" w:sz="8" w:space="0" w:color="auto"/>
            </w:tcBorders>
            <w:shd w:val="clear" w:color="auto" w:fill="auto"/>
            <w:noWrap/>
            <w:vAlign w:val="center"/>
          </w:tcPr>
          <w:p w:rsidR="007E28E2" w:rsidRDefault="007E28E2" w:rsidP="007E28E2">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«Дві криниці»</w:t>
            </w:r>
          </w:p>
        </w:tc>
        <w:tc>
          <w:tcPr>
            <w:tcW w:w="3015" w:type="dxa"/>
            <w:tcBorders>
              <w:top w:val="nil"/>
              <w:left w:val="nil"/>
              <w:bottom w:val="single" w:sz="8" w:space="0" w:color="auto"/>
              <w:right w:val="single" w:sz="8" w:space="0" w:color="auto"/>
            </w:tcBorders>
            <w:shd w:val="clear" w:color="auto" w:fill="auto"/>
            <w:noWrap/>
            <w:vAlign w:val="center"/>
          </w:tcPr>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Вул.. </w:t>
            </w:r>
            <w:proofErr w:type="spellStart"/>
            <w:r>
              <w:rPr>
                <w:rFonts w:ascii="Times New Roman" w:eastAsia="Times New Roman" w:hAnsi="Times New Roman" w:cs="Times New Roman"/>
                <w:color w:val="000000"/>
                <w:lang w:eastAsia="uk-UA"/>
              </w:rPr>
              <w:t>Придорожна</w:t>
            </w:r>
            <w:proofErr w:type="spellEnd"/>
            <w:r>
              <w:rPr>
                <w:rFonts w:ascii="Times New Roman" w:eastAsia="Times New Roman" w:hAnsi="Times New Roman" w:cs="Times New Roman"/>
                <w:color w:val="000000"/>
                <w:lang w:eastAsia="uk-UA"/>
              </w:rPr>
              <w:t>,20</w:t>
            </w:r>
          </w:p>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селище </w:t>
            </w:r>
            <w:proofErr w:type="spellStart"/>
            <w:r>
              <w:rPr>
                <w:rFonts w:ascii="Times New Roman" w:eastAsia="Times New Roman" w:hAnsi="Times New Roman" w:cs="Times New Roman"/>
                <w:color w:val="000000"/>
                <w:lang w:eastAsia="uk-UA"/>
              </w:rPr>
              <w:t>Магдалинівка</w:t>
            </w:r>
            <w:proofErr w:type="spellEnd"/>
            <w:r>
              <w:rPr>
                <w:rFonts w:ascii="Times New Roman" w:eastAsia="Times New Roman" w:hAnsi="Times New Roman" w:cs="Times New Roman"/>
                <w:color w:val="000000"/>
                <w:lang w:eastAsia="uk-UA"/>
              </w:rPr>
              <w:t xml:space="preserve"> </w:t>
            </w:r>
            <w:proofErr w:type="spellStart"/>
            <w:r>
              <w:rPr>
                <w:rFonts w:ascii="Times New Roman" w:eastAsia="Times New Roman" w:hAnsi="Times New Roman" w:cs="Times New Roman"/>
                <w:color w:val="000000"/>
                <w:lang w:eastAsia="uk-UA"/>
              </w:rPr>
              <w:t>Самарівський</w:t>
            </w:r>
            <w:proofErr w:type="spellEnd"/>
            <w:r>
              <w:rPr>
                <w:rFonts w:ascii="Times New Roman" w:eastAsia="Times New Roman" w:hAnsi="Times New Roman" w:cs="Times New Roman"/>
                <w:color w:val="000000"/>
                <w:lang w:eastAsia="uk-UA"/>
              </w:rPr>
              <w:t xml:space="preserve"> район</w:t>
            </w:r>
          </w:p>
          <w:p w:rsidR="007E28E2" w:rsidRDefault="007E28E2" w:rsidP="007E28E2">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Дніпропетровська область</w:t>
            </w:r>
          </w:p>
        </w:tc>
      </w:tr>
      <w:tr w:rsidR="007E28E2" w:rsidRPr="007D31B7" w:rsidTr="007E28E2">
        <w:trPr>
          <w:trHeight w:val="288"/>
        </w:trPr>
        <w:tc>
          <w:tcPr>
            <w:tcW w:w="960"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c>
          <w:tcPr>
            <w:tcW w:w="2200"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c>
          <w:tcPr>
            <w:tcW w:w="2525"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c>
          <w:tcPr>
            <w:tcW w:w="3015"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r>
      <w:tr w:rsidR="007E28E2" w:rsidRPr="007D31B7" w:rsidTr="007E28E2">
        <w:trPr>
          <w:trHeight w:val="288"/>
        </w:trPr>
        <w:tc>
          <w:tcPr>
            <w:tcW w:w="960"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c>
          <w:tcPr>
            <w:tcW w:w="2200"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c>
          <w:tcPr>
            <w:tcW w:w="2525"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c>
          <w:tcPr>
            <w:tcW w:w="3015" w:type="dxa"/>
            <w:tcBorders>
              <w:top w:val="nil"/>
              <w:left w:val="nil"/>
              <w:bottom w:val="nil"/>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p>
        </w:tc>
      </w:tr>
      <w:tr w:rsidR="007E28E2" w:rsidRPr="007D31B7" w:rsidTr="007E28E2">
        <w:trPr>
          <w:trHeight w:val="300"/>
        </w:trPr>
        <w:tc>
          <w:tcPr>
            <w:tcW w:w="960" w:type="dxa"/>
            <w:tcBorders>
              <w:top w:val="nil"/>
              <w:left w:val="nil"/>
              <w:bottom w:val="single" w:sz="8" w:space="0" w:color="auto"/>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c>
          <w:tcPr>
            <w:tcW w:w="2200" w:type="dxa"/>
            <w:tcBorders>
              <w:top w:val="nil"/>
              <w:left w:val="nil"/>
              <w:bottom w:val="single" w:sz="8" w:space="0" w:color="auto"/>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c>
          <w:tcPr>
            <w:tcW w:w="2525" w:type="dxa"/>
            <w:tcBorders>
              <w:top w:val="nil"/>
              <w:left w:val="nil"/>
              <w:bottom w:val="single" w:sz="8" w:space="0" w:color="auto"/>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c>
          <w:tcPr>
            <w:tcW w:w="3015" w:type="dxa"/>
            <w:tcBorders>
              <w:top w:val="nil"/>
              <w:left w:val="nil"/>
              <w:bottom w:val="single" w:sz="8" w:space="0" w:color="auto"/>
              <w:right w:val="nil"/>
            </w:tcBorders>
            <w:shd w:val="clear" w:color="auto" w:fill="auto"/>
            <w:noWrap/>
            <w:vAlign w:val="bottom"/>
            <w:hideMark/>
          </w:tcPr>
          <w:p w:rsidR="007E28E2" w:rsidRPr="007D31B7" w:rsidRDefault="007E28E2" w:rsidP="007E28E2">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r>
    </w:tbl>
    <w:p w:rsidR="007E28E2" w:rsidRDefault="007E28E2" w:rsidP="007E28E2">
      <w:pPr>
        <w:spacing w:line="0" w:lineRule="atLeast"/>
        <w:ind w:left="360" w:right="-6"/>
        <w:jc w:val="center"/>
        <w:rPr>
          <w:rFonts w:ascii="Times New Roman" w:hAnsi="Times New Roman" w:cs="Times New Roman"/>
          <w:b/>
          <w:sz w:val="28"/>
          <w:szCs w:val="28"/>
        </w:rPr>
      </w:pPr>
    </w:p>
    <w:p w:rsidR="007E28E2" w:rsidRDefault="007E28E2" w:rsidP="007E28E2">
      <w:pPr>
        <w:spacing w:line="0" w:lineRule="atLeast"/>
        <w:ind w:left="720" w:right="-6"/>
        <w:rPr>
          <w:rFonts w:ascii="Times New Roman" w:hAnsi="Times New Roman" w:cs="Times New Roman"/>
          <w:sz w:val="24"/>
          <w:szCs w:val="24"/>
        </w:rPr>
      </w:pPr>
      <w:r w:rsidRPr="007D31B7">
        <w:rPr>
          <w:rFonts w:ascii="Times New Roman" w:hAnsi="Times New Roman" w:cs="Times New Roman"/>
          <w:sz w:val="24"/>
          <w:szCs w:val="24"/>
        </w:rPr>
        <w:t>*Перелік податкових агентів не є вичерпний та може бути поновлений</w:t>
      </w:r>
      <w:r>
        <w:rPr>
          <w:rFonts w:ascii="Times New Roman" w:hAnsi="Times New Roman" w:cs="Times New Roman"/>
          <w:sz w:val="24"/>
          <w:szCs w:val="24"/>
        </w:rPr>
        <w:t xml:space="preserve"> у разі реєстрації нових податкових агентів на території Магдалинівської громади</w:t>
      </w:r>
    </w:p>
    <w:p w:rsidR="007E28E2" w:rsidRPr="00F666F4" w:rsidRDefault="007E28E2" w:rsidP="007E28E2">
      <w:pPr>
        <w:widowControl w:val="0"/>
        <w:autoSpaceDE w:val="0"/>
        <w:autoSpaceDN w:val="0"/>
        <w:adjustRightInd w:val="0"/>
        <w:spacing w:before="260" w:line="300" w:lineRule="auto"/>
        <w:jc w:val="center"/>
        <w:rPr>
          <w:rFonts w:ascii="Times New Roman" w:hAnsi="Times New Roman" w:cs="Times New Roman"/>
          <w:b/>
          <w:bCs/>
          <w:sz w:val="24"/>
          <w:szCs w:val="24"/>
        </w:rPr>
      </w:pPr>
    </w:p>
    <w:p w:rsidR="007E28E2" w:rsidRPr="00F666F4" w:rsidRDefault="007E28E2" w:rsidP="007E28E2">
      <w:pPr>
        <w:widowControl w:val="0"/>
        <w:autoSpaceDE w:val="0"/>
        <w:autoSpaceDN w:val="0"/>
        <w:adjustRightInd w:val="0"/>
        <w:jc w:val="both"/>
        <w:rPr>
          <w:rFonts w:ascii="Times New Roman" w:hAnsi="Times New Roman" w:cs="Times New Roman"/>
          <w:bCs/>
          <w:sz w:val="24"/>
          <w:szCs w:val="24"/>
        </w:rPr>
      </w:pPr>
      <w:r w:rsidRPr="00F666F4">
        <w:rPr>
          <w:rFonts w:ascii="Times New Roman" w:hAnsi="Times New Roman" w:cs="Times New Roman"/>
          <w:bCs/>
          <w:sz w:val="24"/>
          <w:szCs w:val="24"/>
        </w:rPr>
        <w:t>Секретар  селищної  ради                                                                Ігор ЧЕРНЕНКО</w:t>
      </w:r>
    </w:p>
    <w:p w:rsidR="007E28E2" w:rsidRPr="00F666F4" w:rsidRDefault="007E28E2" w:rsidP="007E28E2">
      <w:pPr>
        <w:widowControl w:val="0"/>
        <w:autoSpaceDE w:val="0"/>
        <w:autoSpaceDN w:val="0"/>
        <w:adjustRightInd w:val="0"/>
        <w:jc w:val="both"/>
        <w:rPr>
          <w:rFonts w:ascii="Times New Roman" w:hAnsi="Times New Roman" w:cs="Times New Roman"/>
          <w:bCs/>
          <w:sz w:val="24"/>
          <w:szCs w:val="24"/>
        </w:rPr>
      </w:pP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Проєкт підготував:</w:t>
      </w:r>
    </w:p>
    <w:p w:rsidR="007E28E2" w:rsidRPr="00F666F4" w:rsidRDefault="007E28E2" w:rsidP="007E28E2">
      <w:pPr>
        <w:spacing w:after="0"/>
        <w:jc w:val="both"/>
        <w:rPr>
          <w:rFonts w:ascii="Times New Roman" w:hAnsi="Times New Roman" w:cs="Times New Roman"/>
          <w:bCs/>
          <w:sz w:val="24"/>
          <w:szCs w:val="24"/>
        </w:rPr>
      </w:pPr>
      <w:r>
        <w:rPr>
          <w:rFonts w:ascii="Times New Roman" w:hAnsi="Times New Roman" w:cs="Times New Roman"/>
          <w:bCs/>
          <w:sz w:val="24"/>
          <w:szCs w:val="24"/>
        </w:rPr>
        <w:t>Начальник Ф</w:t>
      </w:r>
      <w:r w:rsidRPr="00F666F4">
        <w:rPr>
          <w:rFonts w:ascii="Times New Roman" w:hAnsi="Times New Roman" w:cs="Times New Roman"/>
          <w:bCs/>
          <w:sz w:val="24"/>
          <w:szCs w:val="24"/>
        </w:rPr>
        <w:t>інансового</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 xml:space="preserve">управління </w:t>
      </w:r>
    </w:p>
    <w:p w:rsidR="007E28E2" w:rsidRPr="00F666F4" w:rsidRDefault="007E28E2" w:rsidP="007E28E2">
      <w:pPr>
        <w:spacing w:after="0"/>
        <w:jc w:val="both"/>
        <w:rPr>
          <w:rFonts w:ascii="Times New Roman" w:hAnsi="Times New Roman" w:cs="Times New Roman"/>
          <w:bCs/>
          <w:sz w:val="24"/>
          <w:szCs w:val="24"/>
        </w:rPr>
      </w:pPr>
      <w:r w:rsidRPr="00F666F4">
        <w:rPr>
          <w:rFonts w:ascii="Times New Roman" w:hAnsi="Times New Roman" w:cs="Times New Roman"/>
          <w:bCs/>
          <w:sz w:val="24"/>
          <w:szCs w:val="24"/>
        </w:rPr>
        <w:t>Магдалинівської селищної ради                                               Наталя ПОПОВА</w:t>
      </w: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sectPr w:rsidR="00172EF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101" w:rsidRDefault="00A92101" w:rsidP="00A82427">
      <w:pPr>
        <w:spacing w:after="0" w:line="240" w:lineRule="auto"/>
      </w:pPr>
      <w:r>
        <w:separator/>
      </w:r>
    </w:p>
  </w:endnote>
  <w:endnote w:type="continuationSeparator" w:id="0">
    <w:p w:rsidR="00A92101" w:rsidRDefault="00A92101" w:rsidP="00A8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Bahnschrift Light"/>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101" w:rsidRDefault="00A92101" w:rsidP="00A82427">
      <w:pPr>
        <w:spacing w:after="0" w:line="240" w:lineRule="auto"/>
      </w:pPr>
      <w:r>
        <w:separator/>
      </w:r>
    </w:p>
  </w:footnote>
  <w:footnote w:type="continuationSeparator" w:id="0">
    <w:p w:rsidR="00A92101" w:rsidRDefault="00A92101" w:rsidP="00A824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7F2A"/>
    <w:multiLevelType w:val="multilevel"/>
    <w:tmpl w:val="8B9A19E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137BB7"/>
    <w:multiLevelType w:val="hybridMultilevel"/>
    <w:tmpl w:val="54360FCA"/>
    <w:lvl w:ilvl="0" w:tplc="48F8D404">
      <w:start w:val="3"/>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3D57594"/>
    <w:multiLevelType w:val="multilevel"/>
    <w:tmpl w:val="1E44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3079B2"/>
    <w:multiLevelType w:val="hybridMultilevel"/>
    <w:tmpl w:val="1F6273A6"/>
    <w:lvl w:ilvl="0" w:tplc="33909E6C">
      <w:start w:val="2"/>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96C789B"/>
    <w:multiLevelType w:val="hybridMultilevel"/>
    <w:tmpl w:val="FCDC08B8"/>
    <w:lvl w:ilvl="0" w:tplc="A2D6780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ACB3C10"/>
    <w:multiLevelType w:val="multilevel"/>
    <w:tmpl w:val="F6EE9C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763479"/>
    <w:multiLevelType w:val="multilevel"/>
    <w:tmpl w:val="DA3EF7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E71D33"/>
    <w:multiLevelType w:val="multilevel"/>
    <w:tmpl w:val="74EE492A"/>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8">
    <w:nsid w:val="6A5F7F52"/>
    <w:multiLevelType w:val="hybridMultilevel"/>
    <w:tmpl w:val="DA28C0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5A8010B"/>
    <w:multiLevelType w:val="multilevel"/>
    <w:tmpl w:val="57C8F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E03D72"/>
    <w:multiLevelType w:val="hybridMultilevel"/>
    <w:tmpl w:val="998C03EA"/>
    <w:lvl w:ilvl="0" w:tplc="4A3AE818">
      <w:start w:val="3"/>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1"/>
  </w:num>
  <w:num w:numId="6">
    <w:abstractNumId w:val="10"/>
  </w:num>
  <w:num w:numId="7">
    <w:abstractNumId w:val="2"/>
  </w:num>
  <w:num w:numId="8">
    <w:abstractNumId w:val="9"/>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FC"/>
    <w:rsid w:val="0006729D"/>
    <w:rsid w:val="000B2D7E"/>
    <w:rsid w:val="00137F59"/>
    <w:rsid w:val="0016073C"/>
    <w:rsid w:val="00171B9D"/>
    <w:rsid w:val="00172EF2"/>
    <w:rsid w:val="001C3363"/>
    <w:rsid w:val="001F4C95"/>
    <w:rsid w:val="002823A7"/>
    <w:rsid w:val="002A7676"/>
    <w:rsid w:val="00334DB2"/>
    <w:rsid w:val="0036360E"/>
    <w:rsid w:val="00381BC7"/>
    <w:rsid w:val="003C1137"/>
    <w:rsid w:val="00401928"/>
    <w:rsid w:val="004704D2"/>
    <w:rsid w:val="004915A2"/>
    <w:rsid w:val="00526CFF"/>
    <w:rsid w:val="005B24F1"/>
    <w:rsid w:val="005C7443"/>
    <w:rsid w:val="00635605"/>
    <w:rsid w:val="00635F6E"/>
    <w:rsid w:val="006436CE"/>
    <w:rsid w:val="00656268"/>
    <w:rsid w:val="006727FC"/>
    <w:rsid w:val="00682E73"/>
    <w:rsid w:val="006A78DC"/>
    <w:rsid w:val="0073387E"/>
    <w:rsid w:val="00753979"/>
    <w:rsid w:val="007559A2"/>
    <w:rsid w:val="00796C73"/>
    <w:rsid w:val="007D31B7"/>
    <w:rsid w:val="007E28E2"/>
    <w:rsid w:val="007E7EA4"/>
    <w:rsid w:val="007F0422"/>
    <w:rsid w:val="00865F26"/>
    <w:rsid w:val="00915AF3"/>
    <w:rsid w:val="00982AB3"/>
    <w:rsid w:val="009A4157"/>
    <w:rsid w:val="009F7E3C"/>
    <w:rsid w:val="00A45998"/>
    <w:rsid w:val="00A82427"/>
    <w:rsid w:val="00A85336"/>
    <w:rsid w:val="00A92101"/>
    <w:rsid w:val="00AC2B94"/>
    <w:rsid w:val="00AD08EE"/>
    <w:rsid w:val="00B12FEE"/>
    <w:rsid w:val="00B65484"/>
    <w:rsid w:val="00B74746"/>
    <w:rsid w:val="00B807F1"/>
    <w:rsid w:val="00B83D2C"/>
    <w:rsid w:val="00BA2B0D"/>
    <w:rsid w:val="00BB456E"/>
    <w:rsid w:val="00BD26BD"/>
    <w:rsid w:val="00BF185E"/>
    <w:rsid w:val="00C12FB0"/>
    <w:rsid w:val="00C445C0"/>
    <w:rsid w:val="00C827A9"/>
    <w:rsid w:val="00D15934"/>
    <w:rsid w:val="00D4621F"/>
    <w:rsid w:val="00D63912"/>
    <w:rsid w:val="00DB0EF0"/>
    <w:rsid w:val="00DB22DF"/>
    <w:rsid w:val="00DC2F48"/>
    <w:rsid w:val="00E26B03"/>
    <w:rsid w:val="00E27D54"/>
    <w:rsid w:val="00E66F33"/>
    <w:rsid w:val="00E67E7D"/>
    <w:rsid w:val="00E82CF1"/>
    <w:rsid w:val="00E931C9"/>
    <w:rsid w:val="00EF4D0E"/>
    <w:rsid w:val="00F4737A"/>
    <w:rsid w:val="00F62491"/>
    <w:rsid w:val="00F80D50"/>
    <w:rsid w:val="00F958E7"/>
    <w:rsid w:val="00FD41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137"/>
    <w:rPr>
      <w:color w:val="0000FF" w:themeColor="hyperlink"/>
      <w:u w:val="single"/>
    </w:rPr>
  </w:style>
  <w:style w:type="paragraph" w:styleId="a4">
    <w:name w:val="List Paragraph"/>
    <w:basedOn w:val="a"/>
    <w:uiPriority w:val="34"/>
    <w:qFormat/>
    <w:rsid w:val="009F7E3C"/>
    <w:pPr>
      <w:ind w:left="720"/>
      <w:contextualSpacing/>
    </w:pPr>
  </w:style>
  <w:style w:type="paragraph" w:customStyle="1" w:styleId="a5">
    <w:name w:val="Назва документа"/>
    <w:basedOn w:val="a"/>
    <w:next w:val="a"/>
    <w:rsid w:val="007E7EA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6">
    <w:name w:val="Нормальний текст"/>
    <w:basedOn w:val="a"/>
    <w:link w:val="a7"/>
    <w:rsid w:val="007E7EA4"/>
    <w:pPr>
      <w:spacing w:before="120" w:after="0" w:line="240" w:lineRule="auto"/>
      <w:ind w:firstLine="567"/>
    </w:pPr>
    <w:rPr>
      <w:rFonts w:ascii="Antiqua" w:eastAsia="Times New Roman" w:hAnsi="Antiqua" w:cs="Times New Roman"/>
      <w:sz w:val="26"/>
      <w:szCs w:val="20"/>
      <w:lang w:eastAsia="ru-RU"/>
    </w:rPr>
  </w:style>
  <w:style w:type="character" w:customStyle="1" w:styleId="a7">
    <w:name w:val="Нормальний текст Знак"/>
    <w:link w:val="a6"/>
    <w:locked/>
    <w:rsid w:val="007E7EA4"/>
    <w:rPr>
      <w:rFonts w:ascii="Antiqua" w:eastAsia="Times New Roman" w:hAnsi="Antiqua" w:cs="Times New Roman"/>
      <w:sz w:val="26"/>
      <w:szCs w:val="20"/>
      <w:lang w:eastAsia="ru-RU"/>
    </w:rPr>
  </w:style>
  <w:style w:type="paragraph" w:styleId="a8">
    <w:name w:val="Normal (Web)"/>
    <w:basedOn w:val="a"/>
    <w:uiPriority w:val="99"/>
    <w:unhideWhenUsed/>
    <w:rsid w:val="00FD41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915AF3"/>
    <w:rPr>
      <w:b/>
      <w:bCs/>
    </w:rPr>
  </w:style>
  <w:style w:type="character" w:styleId="aa">
    <w:name w:val="Emphasis"/>
    <w:basedOn w:val="a0"/>
    <w:uiPriority w:val="20"/>
    <w:qFormat/>
    <w:rsid w:val="00915AF3"/>
    <w:rPr>
      <w:i/>
      <w:iCs/>
    </w:rPr>
  </w:style>
  <w:style w:type="paragraph" w:styleId="ab">
    <w:name w:val="header"/>
    <w:basedOn w:val="a"/>
    <w:link w:val="ac"/>
    <w:uiPriority w:val="99"/>
    <w:unhideWhenUsed/>
    <w:rsid w:val="00A8242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A82427"/>
  </w:style>
  <w:style w:type="paragraph" w:styleId="ad">
    <w:name w:val="footer"/>
    <w:basedOn w:val="a"/>
    <w:link w:val="ae"/>
    <w:uiPriority w:val="99"/>
    <w:unhideWhenUsed/>
    <w:rsid w:val="00A8242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82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137"/>
    <w:rPr>
      <w:color w:val="0000FF" w:themeColor="hyperlink"/>
      <w:u w:val="single"/>
    </w:rPr>
  </w:style>
  <w:style w:type="paragraph" w:styleId="a4">
    <w:name w:val="List Paragraph"/>
    <w:basedOn w:val="a"/>
    <w:uiPriority w:val="34"/>
    <w:qFormat/>
    <w:rsid w:val="009F7E3C"/>
    <w:pPr>
      <w:ind w:left="720"/>
      <w:contextualSpacing/>
    </w:pPr>
  </w:style>
  <w:style w:type="paragraph" w:customStyle="1" w:styleId="a5">
    <w:name w:val="Назва документа"/>
    <w:basedOn w:val="a"/>
    <w:next w:val="a"/>
    <w:rsid w:val="007E7EA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6">
    <w:name w:val="Нормальний текст"/>
    <w:basedOn w:val="a"/>
    <w:link w:val="a7"/>
    <w:rsid w:val="007E7EA4"/>
    <w:pPr>
      <w:spacing w:before="120" w:after="0" w:line="240" w:lineRule="auto"/>
      <w:ind w:firstLine="567"/>
    </w:pPr>
    <w:rPr>
      <w:rFonts w:ascii="Antiqua" w:eastAsia="Times New Roman" w:hAnsi="Antiqua" w:cs="Times New Roman"/>
      <w:sz w:val="26"/>
      <w:szCs w:val="20"/>
      <w:lang w:eastAsia="ru-RU"/>
    </w:rPr>
  </w:style>
  <w:style w:type="character" w:customStyle="1" w:styleId="a7">
    <w:name w:val="Нормальний текст Знак"/>
    <w:link w:val="a6"/>
    <w:locked/>
    <w:rsid w:val="007E7EA4"/>
    <w:rPr>
      <w:rFonts w:ascii="Antiqua" w:eastAsia="Times New Roman" w:hAnsi="Antiqua" w:cs="Times New Roman"/>
      <w:sz w:val="26"/>
      <w:szCs w:val="20"/>
      <w:lang w:eastAsia="ru-RU"/>
    </w:rPr>
  </w:style>
  <w:style w:type="paragraph" w:styleId="a8">
    <w:name w:val="Normal (Web)"/>
    <w:basedOn w:val="a"/>
    <w:uiPriority w:val="99"/>
    <w:unhideWhenUsed/>
    <w:rsid w:val="00FD41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915AF3"/>
    <w:rPr>
      <w:b/>
      <w:bCs/>
    </w:rPr>
  </w:style>
  <w:style w:type="character" w:styleId="aa">
    <w:name w:val="Emphasis"/>
    <w:basedOn w:val="a0"/>
    <w:uiPriority w:val="20"/>
    <w:qFormat/>
    <w:rsid w:val="00915AF3"/>
    <w:rPr>
      <w:i/>
      <w:iCs/>
    </w:rPr>
  </w:style>
  <w:style w:type="paragraph" w:styleId="ab">
    <w:name w:val="header"/>
    <w:basedOn w:val="a"/>
    <w:link w:val="ac"/>
    <w:uiPriority w:val="99"/>
    <w:unhideWhenUsed/>
    <w:rsid w:val="00A8242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A82427"/>
  </w:style>
  <w:style w:type="paragraph" w:styleId="ad">
    <w:name w:val="footer"/>
    <w:basedOn w:val="a"/>
    <w:link w:val="ae"/>
    <w:uiPriority w:val="99"/>
    <w:unhideWhenUsed/>
    <w:rsid w:val="00A8242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8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36">
      <w:bodyDiv w:val="1"/>
      <w:marLeft w:val="0"/>
      <w:marRight w:val="0"/>
      <w:marTop w:val="0"/>
      <w:marBottom w:val="0"/>
      <w:divBdr>
        <w:top w:val="none" w:sz="0" w:space="0" w:color="auto"/>
        <w:left w:val="none" w:sz="0" w:space="0" w:color="auto"/>
        <w:bottom w:val="none" w:sz="0" w:space="0" w:color="auto"/>
        <w:right w:val="none" w:sz="0" w:space="0" w:color="auto"/>
      </w:divBdr>
    </w:div>
    <w:div w:id="193883871">
      <w:bodyDiv w:val="1"/>
      <w:marLeft w:val="0"/>
      <w:marRight w:val="0"/>
      <w:marTop w:val="0"/>
      <w:marBottom w:val="0"/>
      <w:divBdr>
        <w:top w:val="none" w:sz="0" w:space="0" w:color="auto"/>
        <w:left w:val="none" w:sz="0" w:space="0" w:color="auto"/>
        <w:bottom w:val="none" w:sz="0" w:space="0" w:color="auto"/>
        <w:right w:val="none" w:sz="0" w:space="0" w:color="auto"/>
      </w:divBdr>
    </w:div>
    <w:div w:id="310646834">
      <w:bodyDiv w:val="1"/>
      <w:marLeft w:val="0"/>
      <w:marRight w:val="0"/>
      <w:marTop w:val="0"/>
      <w:marBottom w:val="0"/>
      <w:divBdr>
        <w:top w:val="none" w:sz="0" w:space="0" w:color="auto"/>
        <w:left w:val="none" w:sz="0" w:space="0" w:color="auto"/>
        <w:bottom w:val="none" w:sz="0" w:space="0" w:color="auto"/>
        <w:right w:val="none" w:sz="0" w:space="0" w:color="auto"/>
      </w:divBdr>
    </w:div>
    <w:div w:id="559825926">
      <w:bodyDiv w:val="1"/>
      <w:marLeft w:val="0"/>
      <w:marRight w:val="0"/>
      <w:marTop w:val="0"/>
      <w:marBottom w:val="0"/>
      <w:divBdr>
        <w:top w:val="none" w:sz="0" w:space="0" w:color="auto"/>
        <w:left w:val="none" w:sz="0" w:space="0" w:color="auto"/>
        <w:bottom w:val="none" w:sz="0" w:space="0" w:color="auto"/>
        <w:right w:val="none" w:sz="0" w:space="0" w:color="auto"/>
      </w:divBdr>
    </w:div>
    <w:div w:id="888221522">
      <w:bodyDiv w:val="1"/>
      <w:marLeft w:val="0"/>
      <w:marRight w:val="0"/>
      <w:marTop w:val="0"/>
      <w:marBottom w:val="0"/>
      <w:divBdr>
        <w:top w:val="none" w:sz="0" w:space="0" w:color="auto"/>
        <w:left w:val="none" w:sz="0" w:space="0" w:color="auto"/>
        <w:bottom w:val="none" w:sz="0" w:space="0" w:color="auto"/>
        <w:right w:val="none" w:sz="0" w:space="0" w:color="auto"/>
      </w:divBdr>
    </w:div>
    <w:div w:id="1061832034">
      <w:bodyDiv w:val="1"/>
      <w:marLeft w:val="0"/>
      <w:marRight w:val="0"/>
      <w:marTop w:val="0"/>
      <w:marBottom w:val="0"/>
      <w:divBdr>
        <w:top w:val="none" w:sz="0" w:space="0" w:color="auto"/>
        <w:left w:val="none" w:sz="0" w:space="0" w:color="auto"/>
        <w:bottom w:val="none" w:sz="0" w:space="0" w:color="auto"/>
        <w:right w:val="none" w:sz="0" w:space="0" w:color="auto"/>
      </w:divBdr>
    </w:div>
    <w:div w:id="1787652019">
      <w:bodyDiv w:val="1"/>
      <w:marLeft w:val="0"/>
      <w:marRight w:val="0"/>
      <w:marTop w:val="0"/>
      <w:marBottom w:val="0"/>
      <w:divBdr>
        <w:top w:val="none" w:sz="0" w:space="0" w:color="auto"/>
        <w:left w:val="none" w:sz="0" w:space="0" w:color="auto"/>
        <w:bottom w:val="none" w:sz="0" w:space="0" w:color="auto"/>
        <w:right w:val="none" w:sz="0" w:space="0" w:color="auto"/>
      </w:divBdr>
    </w:div>
    <w:div w:id="1823932529">
      <w:bodyDiv w:val="1"/>
      <w:marLeft w:val="0"/>
      <w:marRight w:val="0"/>
      <w:marTop w:val="0"/>
      <w:marBottom w:val="0"/>
      <w:divBdr>
        <w:top w:val="none" w:sz="0" w:space="0" w:color="auto"/>
        <w:left w:val="none" w:sz="0" w:space="0" w:color="auto"/>
        <w:bottom w:val="none" w:sz="0" w:space="0" w:color="auto"/>
        <w:right w:val="none" w:sz="0" w:space="0" w:color="auto"/>
      </w:divBdr>
    </w:div>
    <w:div w:id="193713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yichevsk-rada.gov.ua/new.php?id=4906"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A7496-0331-4E8B-ADED-8A3215D5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20</Pages>
  <Words>18469</Words>
  <Characters>10528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User_1</cp:lastModifiedBy>
  <cp:revision>25</cp:revision>
  <cp:lastPrinted>2025-04-10T10:22:00Z</cp:lastPrinted>
  <dcterms:created xsi:type="dcterms:W3CDTF">2025-01-31T11:55:00Z</dcterms:created>
  <dcterms:modified xsi:type="dcterms:W3CDTF">2025-11-18T12:26:00Z</dcterms:modified>
</cp:coreProperties>
</file>