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1C" w:rsidRDefault="0068234E" w:rsidP="00635C66">
      <w:pPr>
        <w:shd w:val="clear" w:color="auto" w:fill="FFFFFF"/>
        <w:suppressAutoHyphens/>
        <w:spacing w:after="0" w:line="240" w:lineRule="auto"/>
        <w:ind w:firstLine="720"/>
        <w:jc w:val="center"/>
        <w:rPr>
          <w:rFonts w:ascii="Times New Roman" w:eastAsia="Times New Roman" w:hAnsi="Times New Roman" w:cs="Times New Roman"/>
          <w:b/>
          <w:sz w:val="24"/>
          <w:szCs w:val="24"/>
          <w:lang w:val="uk-UA" w:eastAsia="zh-CN"/>
        </w:rPr>
      </w:pPr>
      <w:r w:rsidRPr="00635C66">
        <w:rPr>
          <w:rFonts w:ascii="Times New Roman" w:eastAsia="Times New Roman" w:hAnsi="Times New Roman" w:cs="Times New Roman"/>
          <w:b/>
          <w:sz w:val="24"/>
          <w:szCs w:val="24"/>
          <w:lang w:val="uk-UA" w:eastAsia="zh-CN"/>
        </w:rPr>
        <w:t xml:space="preserve">Аналіз </w:t>
      </w:r>
    </w:p>
    <w:p w:rsidR="00881401" w:rsidRDefault="0068234E" w:rsidP="00635C66">
      <w:pPr>
        <w:shd w:val="clear" w:color="auto" w:fill="FFFFFF"/>
        <w:suppressAutoHyphens/>
        <w:spacing w:after="0" w:line="240" w:lineRule="auto"/>
        <w:ind w:firstLine="720"/>
        <w:jc w:val="center"/>
        <w:rPr>
          <w:rFonts w:ascii="Times New Roman" w:eastAsia="Times New Roman" w:hAnsi="Times New Roman" w:cs="Times New Roman"/>
          <w:b/>
          <w:sz w:val="24"/>
          <w:szCs w:val="24"/>
          <w:lang w:val="uk-UA" w:eastAsia="zh-CN"/>
        </w:rPr>
      </w:pPr>
      <w:r w:rsidRPr="00635C66">
        <w:rPr>
          <w:rFonts w:ascii="Times New Roman" w:eastAsia="Times New Roman" w:hAnsi="Times New Roman" w:cs="Times New Roman"/>
          <w:b/>
          <w:sz w:val="24"/>
          <w:szCs w:val="24"/>
          <w:lang w:val="uk-UA" w:eastAsia="zh-CN"/>
        </w:rPr>
        <w:t>регуляторного впливу</w:t>
      </w:r>
      <w:r w:rsidR="00881401">
        <w:rPr>
          <w:rFonts w:ascii="Times New Roman" w:eastAsia="Times New Roman" w:hAnsi="Times New Roman" w:cs="Times New Roman"/>
          <w:b/>
          <w:sz w:val="24"/>
          <w:szCs w:val="24"/>
          <w:lang w:val="uk-UA" w:eastAsia="zh-CN"/>
        </w:rPr>
        <w:t xml:space="preserve"> проекту рішення</w:t>
      </w:r>
    </w:p>
    <w:p w:rsidR="00881401" w:rsidRPr="00881401" w:rsidRDefault="00CD7B1C" w:rsidP="00881401">
      <w:pPr>
        <w:shd w:val="clear" w:color="auto" w:fill="FFFFFF"/>
        <w:suppressAutoHyphens/>
        <w:spacing w:after="0" w:line="240" w:lineRule="auto"/>
        <w:ind w:firstLine="720"/>
        <w:jc w:val="center"/>
        <w:rPr>
          <w:rFonts w:ascii="Times New Roman" w:eastAsia="Times New Roman" w:hAnsi="Times New Roman" w:cs="Times New Roman"/>
          <w:b/>
          <w:bCs/>
          <w:sz w:val="24"/>
          <w:szCs w:val="24"/>
          <w:lang w:val="uk-UA" w:eastAsia="zh-CN"/>
        </w:rPr>
      </w:pPr>
      <w:r>
        <w:rPr>
          <w:rFonts w:ascii="Times New Roman" w:eastAsia="Times New Roman" w:hAnsi="Times New Roman" w:cs="Times New Roman"/>
          <w:b/>
          <w:sz w:val="24"/>
          <w:szCs w:val="24"/>
          <w:lang w:val="uk-UA" w:eastAsia="zh-CN"/>
        </w:rPr>
        <w:t xml:space="preserve"> </w:t>
      </w:r>
      <w:r w:rsidR="00881401">
        <w:rPr>
          <w:rFonts w:ascii="Times New Roman" w:eastAsia="Times New Roman" w:hAnsi="Times New Roman" w:cs="Times New Roman"/>
          <w:b/>
          <w:sz w:val="24"/>
          <w:szCs w:val="24"/>
          <w:lang w:val="uk-UA" w:eastAsia="zh-CN"/>
        </w:rPr>
        <w:t>«</w:t>
      </w:r>
      <w:r w:rsidR="00881401" w:rsidRPr="00881401">
        <w:rPr>
          <w:rFonts w:ascii="Times New Roman" w:eastAsia="Times New Roman" w:hAnsi="Times New Roman" w:cs="Times New Roman"/>
          <w:b/>
          <w:bCs/>
          <w:sz w:val="24"/>
          <w:szCs w:val="24"/>
          <w:lang w:val="uk-UA" w:eastAsia="zh-CN"/>
        </w:rPr>
        <w:t xml:space="preserve">Про затвердження Положення про порядок </w:t>
      </w:r>
    </w:p>
    <w:p w:rsidR="00881401" w:rsidRPr="00881401" w:rsidRDefault="00881401" w:rsidP="00881401">
      <w:pPr>
        <w:shd w:val="clear" w:color="auto" w:fill="FFFFFF"/>
        <w:suppressAutoHyphens/>
        <w:spacing w:after="0" w:line="240" w:lineRule="auto"/>
        <w:ind w:firstLine="720"/>
        <w:jc w:val="center"/>
        <w:rPr>
          <w:rFonts w:ascii="Times New Roman" w:eastAsia="Times New Roman" w:hAnsi="Times New Roman" w:cs="Times New Roman"/>
          <w:b/>
          <w:bCs/>
          <w:sz w:val="24"/>
          <w:szCs w:val="24"/>
          <w:lang w:eastAsia="zh-CN"/>
        </w:rPr>
      </w:pPr>
      <w:r w:rsidRPr="00881401">
        <w:rPr>
          <w:rFonts w:ascii="Times New Roman" w:eastAsia="Times New Roman" w:hAnsi="Times New Roman" w:cs="Times New Roman"/>
          <w:b/>
          <w:bCs/>
          <w:sz w:val="24"/>
          <w:szCs w:val="24"/>
          <w:lang w:val="uk-UA" w:eastAsia="zh-CN"/>
        </w:rPr>
        <w:t xml:space="preserve">видалення зелених насаджень та </w:t>
      </w:r>
      <w:r w:rsidRPr="00881401">
        <w:rPr>
          <w:rFonts w:ascii="Times New Roman" w:eastAsia="Times New Roman" w:hAnsi="Times New Roman" w:cs="Times New Roman"/>
          <w:b/>
          <w:bCs/>
          <w:sz w:val="24"/>
          <w:szCs w:val="24"/>
          <w:lang w:eastAsia="zh-CN"/>
        </w:rPr>
        <w:t xml:space="preserve">Порядку </w:t>
      </w:r>
      <w:proofErr w:type="spellStart"/>
      <w:r w:rsidRPr="00881401">
        <w:rPr>
          <w:rFonts w:ascii="Times New Roman" w:eastAsia="Times New Roman" w:hAnsi="Times New Roman" w:cs="Times New Roman"/>
          <w:b/>
          <w:bCs/>
          <w:sz w:val="24"/>
          <w:szCs w:val="24"/>
          <w:lang w:eastAsia="zh-CN"/>
        </w:rPr>
        <w:t>визначення</w:t>
      </w:r>
      <w:proofErr w:type="spellEnd"/>
    </w:p>
    <w:p w:rsidR="00881401" w:rsidRPr="00881401" w:rsidRDefault="00881401" w:rsidP="00881401">
      <w:pPr>
        <w:shd w:val="clear" w:color="auto" w:fill="FFFFFF"/>
        <w:suppressAutoHyphens/>
        <w:spacing w:after="0" w:line="240" w:lineRule="auto"/>
        <w:ind w:firstLine="720"/>
        <w:jc w:val="center"/>
        <w:rPr>
          <w:rFonts w:ascii="Times New Roman" w:eastAsia="Times New Roman" w:hAnsi="Times New Roman" w:cs="Times New Roman"/>
          <w:b/>
          <w:bCs/>
          <w:sz w:val="24"/>
          <w:szCs w:val="24"/>
          <w:lang w:val="uk-UA" w:eastAsia="zh-CN"/>
        </w:rPr>
      </w:pPr>
      <w:proofErr w:type="spellStart"/>
      <w:r w:rsidRPr="00881401">
        <w:rPr>
          <w:rFonts w:ascii="Times New Roman" w:eastAsia="Times New Roman" w:hAnsi="Times New Roman" w:cs="Times New Roman"/>
          <w:b/>
          <w:bCs/>
          <w:sz w:val="24"/>
          <w:szCs w:val="24"/>
          <w:lang w:eastAsia="zh-CN"/>
        </w:rPr>
        <w:t>відновної</w:t>
      </w:r>
      <w:proofErr w:type="spellEnd"/>
      <w:r w:rsidRPr="00881401">
        <w:rPr>
          <w:rFonts w:ascii="Times New Roman" w:eastAsia="Times New Roman" w:hAnsi="Times New Roman" w:cs="Times New Roman"/>
          <w:b/>
          <w:bCs/>
          <w:sz w:val="24"/>
          <w:szCs w:val="24"/>
          <w:lang w:eastAsia="zh-CN"/>
        </w:rPr>
        <w:t xml:space="preserve"> </w:t>
      </w:r>
      <w:proofErr w:type="spellStart"/>
      <w:r w:rsidRPr="00881401">
        <w:rPr>
          <w:rFonts w:ascii="Times New Roman" w:eastAsia="Times New Roman" w:hAnsi="Times New Roman" w:cs="Times New Roman"/>
          <w:b/>
          <w:bCs/>
          <w:sz w:val="24"/>
          <w:szCs w:val="24"/>
          <w:lang w:eastAsia="zh-CN"/>
        </w:rPr>
        <w:t>вартості</w:t>
      </w:r>
      <w:proofErr w:type="spellEnd"/>
      <w:r w:rsidRPr="00881401">
        <w:rPr>
          <w:rFonts w:ascii="Times New Roman" w:eastAsia="Times New Roman" w:hAnsi="Times New Roman" w:cs="Times New Roman"/>
          <w:b/>
          <w:bCs/>
          <w:sz w:val="24"/>
          <w:szCs w:val="24"/>
          <w:lang w:eastAsia="zh-CN"/>
        </w:rPr>
        <w:t xml:space="preserve"> </w:t>
      </w:r>
      <w:r w:rsidRPr="00881401">
        <w:rPr>
          <w:rFonts w:ascii="Times New Roman" w:eastAsia="Times New Roman" w:hAnsi="Times New Roman" w:cs="Times New Roman"/>
          <w:b/>
          <w:bCs/>
          <w:sz w:val="24"/>
          <w:szCs w:val="24"/>
          <w:lang w:val="uk-UA" w:eastAsia="zh-CN"/>
        </w:rPr>
        <w:t xml:space="preserve">зелених насаджень на території </w:t>
      </w:r>
    </w:p>
    <w:p w:rsidR="00881401" w:rsidRPr="00881401" w:rsidRDefault="00881401" w:rsidP="00881401">
      <w:pPr>
        <w:shd w:val="clear" w:color="auto" w:fill="FFFFFF"/>
        <w:suppressAutoHyphens/>
        <w:spacing w:after="0" w:line="240" w:lineRule="auto"/>
        <w:ind w:firstLine="720"/>
        <w:jc w:val="center"/>
        <w:rPr>
          <w:rFonts w:ascii="Times New Roman" w:eastAsia="Times New Roman" w:hAnsi="Times New Roman" w:cs="Times New Roman"/>
          <w:b/>
          <w:bCs/>
          <w:sz w:val="24"/>
          <w:szCs w:val="24"/>
          <w:lang w:val="uk-UA" w:eastAsia="zh-CN"/>
        </w:rPr>
      </w:pPr>
      <w:r w:rsidRPr="00881401">
        <w:rPr>
          <w:rFonts w:ascii="Times New Roman" w:eastAsia="Times New Roman" w:hAnsi="Times New Roman" w:cs="Times New Roman"/>
          <w:b/>
          <w:bCs/>
          <w:sz w:val="24"/>
          <w:szCs w:val="24"/>
          <w:lang w:val="uk-UA" w:eastAsia="zh-CN"/>
        </w:rPr>
        <w:t>населених пунктів Магдалинівської селищної ради</w:t>
      </w:r>
      <w:r>
        <w:rPr>
          <w:rFonts w:ascii="Times New Roman" w:eastAsia="Times New Roman" w:hAnsi="Times New Roman" w:cs="Times New Roman"/>
          <w:b/>
          <w:bCs/>
          <w:sz w:val="24"/>
          <w:szCs w:val="24"/>
          <w:lang w:val="uk-UA" w:eastAsia="zh-CN"/>
        </w:rPr>
        <w:t>»</w:t>
      </w:r>
      <w:r w:rsidRPr="00881401">
        <w:rPr>
          <w:rFonts w:ascii="Times New Roman" w:eastAsia="Times New Roman" w:hAnsi="Times New Roman" w:cs="Times New Roman"/>
          <w:b/>
          <w:bCs/>
          <w:sz w:val="24"/>
          <w:szCs w:val="24"/>
          <w:lang w:val="uk-UA" w:eastAsia="zh-CN"/>
        </w:rPr>
        <w:t xml:space="preserve"> </w:t>
      </w:r>
    </w:p>
    <w:p w:rsidR="00881401" w:rsidRPr="00635C66" w:rsidRDefault="00881401" w:rsidP="00635C66">
      <w:pPr>
        <w:shd w:val="clear" w:color="auto" w:fill="FFFFFF"/>
        <w:suppressAutoHyphens/>
        <w:spacing w:after="0" w:line="240" w:lineRule="auto"/>
        <w:ind w:firstLine="720"/>
        <w:jc w:val="center"/>
        <w:rPr>
          <w:rFonts w:ascii="Times New Roman" w:eastAsia="Times New Roman" w:hAnsi="Times New Roman" w:cs="Times New Roman"/>
          <w:b/>
          <w:sz w:val="24"/>
          <w:szCs w:val="24"/>
          <w:lang w:val="uk-UA" w:eastAsia="zh-CN"/>
        </w:rPr>
      </w:pPr>
    </w:p>
    <w:p w:rsidR="00B03D70"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bookmarkStart w:id="0" w:name="_GoBack"/>
      <w:bookmarkEnd w:id="0"/>
      <w:r w:rsidRPr="00096A37">
        <w:rPr>
          <w:rFonts w:ascii="Times New Roman" w:eastAsia="Times New Roman" w:hAnsi="Times New Roman" w:cs="Times New Roman"/>
          <w:sz w:val="24"/>
          <w:szCs w:val="24"/>
          <w:lang w:val="uk-UA" w:eastAsia="zh-CN"/>
        </w:rPr>
        <w:t>Назва регуляторного акта</w:t>
      </w:r>
      <w:r w:rsidRPr="0068234E">
        <w:rPr>
          <w:rFonts w:ascii="Times New Roman" w:eastAsia="Times New Roman" w:hAnsi="Times New Roman" w:cs="Times New Roman"/>
          <w:sz w:val="24"/>
          <w:szCs w:val="24"/>
          <w:lang w:val="uk-UA" w:eastAsia="zh-CN"/>
        </w:rPr>
        <w:t xml:space="preserve"> </w:t>
      </w:r>
      <w:r w:rsidR="00B03D70" w:rsidRPr="00B03D70">
        <w:rPr>
          <w:rFonts w:ascii="Times New Roman" w:eastAsia="Times New Roman" w:hAnsi="Times New Roman" w:cs="Times New Roman"/>
          <w:sz w:val="24"/>
          <w:szCs w:val="24"/>
          <w:lang w:val="uk-UA" w:eastAsia="zh-CN"/>
        </w:rPr>
        <w:t>«Про затвердження Положення про порядок видалення зелених насаджень та Порядку визначення відновної вартості зелених насаджень на території населених пунктів Магдалинівської селищної ради»</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Регуляторний орган</w:t>
      </w:r>
      <w:r w:rsidRPr="0068234E">
        <w:rPr>
          <w:rFonts w:ascii="Times New Roman" w:eastAsia="Times New Roman" w:hAnsi="Times New Roman" w:cs="Times New Roman"/>
          <w:sz w:val="24"/>
          <w:szCs w:val="24"/>
          <w:lang w:val="uk-UA" w:eastAsia="zh-CN"/>
        </w:rPr>
        <w:t xml:space="preserve"> </w:t>
      </w:r>
      <w:r w:rsidR="00EF286E">
        <w:rPr>
          <w:rFonts w:ascii="Times New Roman" w:eastAsia="Times New Roman" w:hAnsi="Times New Roman" w:cs="Times New Roman"/>
          <w:sz w:val="24"/>
          <w:szCs w:val="24"/>
          <w:lang w:val="uk-UA" w:eastAsia="zh-CN"/>
        </w:rPr>
        <w:t>-</w:t>
      </w:r>
      <w:r w:rsidRPr="0068234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Магдалинівська селищна</w:t>
      </w:r>
      <w:r w:rsidRPr="0068234E">
        <w:rPr>
          <w:rFonts w:ascii="Times New Roman" w:eastAsia="Times New Roman" w:hAnsi="Times New Roman" w:cs="Times New Roman"/>
          <w:sz w:val="24"/>
          <w:szCs w:val="24"/>
          <w:lang w:val="uk-UA" w:eastAsia="zh-CN"/>
        </w:rPr>
        <w:t xml:space="preserve"> рад</w:t>
      </w:r>
      <w:r>
        <w:rPr>
          <w:rFonts w:ascii="Times New Roman" w:eastAsia="Times New Roman" w:hAnsi="Times New Roman" w:cs="Times New Roman"/>
          <w:sz w:val="24"/>
          <w:szCs w:val="24"/>
          <w:lang w:val="uk-UA" w:eastAsia="zh-CN"/>
        </w:rPr>
        <w:t>а</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Розробник документа</w:t>
      </w:r>
      <w:r w:rsidRPr="0068234E">
        <w:rPr>
          <w:rFonts w:ascii="Times New Roman" w:eastAsia="Times New Roman" w:hAnsi="Times New Roman" w:cs="Times New Roman"/>
          <w:sz w:val="24"/>
          <w:szCs w:val="24"/>
          <w:lang w:val="uk-UA" w:eastAsia="zh-CN"/>
        </w:rPr>
        <w:t xml:space="preserve"> </w:t>
      </w:r>
      <w:r w:rsidR="00EF286E">
        <w:rPr>
          <w:rFonts w:ascii="Times New Roman" w:eastAsia="Times New Roman" w:hAnsi="Times New Roman" w:cs="Times New Roman"/>
          <w:sz w:val="24"/>
          <w:szCs w:val="24"/>
          <w:lang w:val="uk-UA" w:eastAsia="zh-CN"/>
        </w:rPr>
        <w:t>-</w:t>
      </w:r>
      <w:r w:rsidRPr="0068234E">
        <w:rPr>
          <w:rFonts w:ascii="Times New Roman" w:eastAsia="Times New Roman" w:hAnsi="Times New Roman" w:cs="Times New Roman"/>
          <w:sz w:val="24"/>
          <w:szCs w:val="24"/>
          <w:lang w:val="uk-UA" w:eastAsia="zh-CN"/>
        </w:rPr>
        <w:t xml:space="preserve"> відділ </w:t>
      </w:r>
      <w:r>
        <w:rPr>
          <w:rFonts w:ascii="Times New Roman" w:eastAsia="Times New Roman" w:hAnsi="Times New Roman" w:cs="Times New Roman"/>
          <w:sz w:val="24"/>
          <w:szCs w:val="24"/>
          <w:lang w:val="uk-UA" w:eastAsia="zh-CN"/>
        </w:rPr>
        <w:t>земельних відносин та екологічних питань Магдалинівської селищної ради</w:t>
      </w:r>
      <w:r w:rsidRPr="0068234E">
        <w:rPr>
          <w:rFonts w:ascii="Times New Roman" w:eastAsia="Times New Roman" w:hAnsi="Times New Roman" w:cs="Times New Roman"/>
          <w:sz w:val="24"/>
          <w:szCs w:val="24"/>
          <w:lang w:val="uk-UA" w:eastAsia="zh-CN"/>
        </w:rPr>
        <w:t xml:space="preserve">   </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Відповідальна особа</w:t>
      </w:r>
      <w:r w:rsidR="00CC0F3F">
        <w:rPr>
          <w:rFonts w:ascii="Times New Roman" w:eastAsia="Times New Roman" w:hAnsi="Times New Roman" w:cs="Times New Roman"/>
          <w:sz w:val="24"/>
          <w:szCs w:val="24"/>
          <w:lang w:val="uk-UA" w:eastAsia="zh-CN"/>
        </w:rPr>
        <w:t xml:space="preserve"> -</w:t>
      </w:r>
      <w:r w:rsidRPr="0068234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Марченко Тамара Віталіївна</w:t>
      </w:r>
      <w:r w:rsidRPr="0068234E">
        <w:rPr>
          <w:rFonts w:ascii="Times New Roman" w:eastAsia="Times New Roman" w:hAnsi="Times New Roman" w:cs="Times New Roman"/>
          <w:sz w:val="24"/>
          <w:szCs w:val="24"/>
          <w:lang w:val="uk-UA" w:eastAsia="zh-CN"/>
        </w:rPr>
        <w:t xml:space="preserve">  </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Контактний телефон</w:t>
      </w:r>
      <w:r w:rsidRPr="0068234E">
        <w:rPr>
          <w:rFonts w:ascii="Times New Roman" w:eastAsia="Times New Roman" w:hAnsi="Times New Roman" w:cs="Times New Roman"/>
          <w:sz w:val="24"/>
          <w:szCs w:val="24"/>
          <w:lang w:val="uk-UA" w:eastAsia="zh-CN"/>
        </w:rPr>
        <w:t xml:space="preserve"> – </w:t>
      </w:r>
      <w:r w:rsidRPr="00096A37">
        <w:rPr>
          <w:rFonts w:ascii="Times New Roman" w:eastAsia="Times New Roman" w:hAnsi="Times New Roman" w:cs="Times New Roman"/>
          <w:sz w:val="24"/>
          <w:szCs w:val="24"/>
          <w:lang w:val="uk-UA" w:eastAsia="zh-CN"/>
        </w:rPr>
        <w:t>05691 2-</w:t>
      </w:r>
      <w:r w:rsidR="00635C66">
        <w:rPr>
          <w:rFonts w:ascii="Times New Roman" w:eastAsia="Times New Roman" w:hAnsi="Times New Roman" w:cs="Times New Roman"/>
          <w:sz w:val="24"/>
          <w:szCs w:val="24"/>
          <w:lang w:val="uk-UA" w:eastAsia="zh-CN"/>
        </w:rPr>
        <w:t>11-89</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bl>
      <w:tblPr>
        <w:tblW w:w="10029" w:type="dxa"/>
        <w:tblInd w:w="-318" w:type="dxa"/>
        <w:tblLayout w:type="fixed"/>
        <w:tblLook w:val="04A0" w:firstRow="1" w:lastRow="0" w:firstColumn="1" w:lastColumn="0" w:noHBand="0" w:noVBand="1"/>
      </w:tblPr>
      <w:tblGrid>
        <w:gridCol w:w="705"/>
        <w:gridCol w:w="2363"/>
        <w:gridCol w:w="6961"/>
      </w:tblGrid>
      <w:tr w:rsidR="0068234E" w:rsidRPr="00096A37" w:rsidTr="00BE5332">
        <w:tc>
          <w:tcPr>
            <w:tcW w:w="705" w:type="dxa"/>
            <w:tcBorders>
              <w:top w:val="single" w:sz="4" w:space="0" w:color="000000"/>
              <w:left w:val="single" w:sz="4" w:space="0" w:color="000000"/>
              <w:bottom w:val="single" w:sz="4" w:space="0" w:color="000000"/>
              <w:right w:val="nil"/>
            </w:tcBorders>
            <w:hideMark/>
          </w:tcPr>
          <w:p w:rsidR="0068234E" w:rsidRPr="0068234E" w:rsidRDefault="00BE5332"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0068234E" w:rsidRPr="0068234E">
              <w:rPr>
                <w:rFonts w:ascii="Times New Roman" w:eastAsia="Times New Roman" w:hAnsi="Times New Roman" w:cs="Times New Roman"/>
                <w:sz w:val="24"/>
                <w:szCs w:val="24"/>
                <w:lang w:val="uk-UA" w:eastAsia="zh-CN"/>
              </w:rPr>
              <w:t>п/п</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Розділ</w:t>
            </w: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540E58">
            <w:pPr>
              <w:shd w:val="clear" w:color="auto" w:fill="FFFFFF"/>
              <w:suppressAutoHyphens/>
              <w:spacing w:after="0" w:line="240" w:lineRule="auto"/>
              <w:ind w:firstLine="720"/>
              <w:jc w:val="center"/>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Опис</w:t>
            </w:r>
          </w:p>
        </w:tc>
      </w:tr>
      <w:tr w:rsidR="0068234E" w:rsidRPr="00881401" w:rsidTr="00BE5332">
        <w:trPr>
          <w:trHeight w:val="3106"/>
        </w:trPr>
        <w:tc>
          <w:tcPr>
            <w:tcW w:w="705" w:type="dxa"/>
            <w:tcBorders>
              <w:top w:val="single" w:sz="4" w:space="0" w:color="000000"/>
              <w:left w:val="single" w:sz="4" w:space="0" w:color="000000"/>
              <w:bottom w:val="single" w:sz="4" w:space="0" w:color="000000"/>
              <w:right w:val="nil"/>
            </w:tcBorders>
            <w:hideMark/>
          </w:tcPr>
          <w:p w:rsidR="0068234E" w:rsidRPr="0068234E" w:rsidRDefault="00EF286E" w:rsidP="005924C3">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w:t>
            </w:r>
            <w:r w:rsidR="0068234E" w:rsidRPr="0068234E">
              <w:rPr>
                <w:rFonts w:ascii="Times New Roman" w:eastAsia="Times New Roman" w:hAnsi="Times New Roman" w:cs="Times New Roman"/>
                <w:sz w:val="24"/>
                <w:szCs w:val="24"/>
                <w:lang w:val="uk-UA" w:eastAsia="zh-CN"/>
              </w:rPr>
              <w:t>1</w:t>
            </w:r>
            <w:r w:rsidR="00BE5332">
              <w:rPr>
                <w:rFonts w:ascii="Times New Roman" w:eastAsia="Times New Roman" w:hAnsi="Times New Roman" w:cs="Times New Roman"/>
                <w:sz w:val="24"/>
                <w:szCs w:val="24"/>
                <w:lang w:val="uk-UA" w:eastAsia="zh-CN"/>
              </w:rPr>
              <w:t>.</w:t>
            </w:r>
          </w:p>
        </w:tc>
        <w:tc>
          <w:tcPr>
            <w:tcW w:w="2363" w:type="dxa"/>
            <w:tcBorders>
              <w:top w:val="single" w:sz="4" w:space="0" w:color="000000"/>
              <w:left w:val="single" w:sz="4" w:space="0" w:color="000000"/>
              <w:bottom w:val="single" w:sz="4" w:space="0" w:color="000000"/>
              <w:right w:val="nil"/>
            </w:tcBorders>
          </w:tcPr>
          <w:p w:rsidR="00BE5332" w:rsidRDefault="00BE5332" w:rsidP="00EF286E">
            <w:pPr>
              <w:shd w:val="clear" w:color="auto" w:fill="FFFFFF"/>
              <w:suppressAutoHyphens/>
              <w:spacing w:after="0" w:line="240" w:lineRule="auto"/>
              <w:rPr>
                <w:rFonts w:ascii="Times New Roman" w:eastAsia="Times New Roman" w:hAnsi="Times New Roman" w:cs="Times New Roman"/>
                <w:sz w:val="24"/>
                <w:szCs w:val="24"/>
                <w:lang w:val="uk-UA" w:eastAsia="zh-CN"/>
              </w:rPr>
            </w:pPr>
          </w:p>
          <w:p w:rsidR="0068234E" w:rsidRPr="0068234E" w:rsidRDefault="0068234E" w:rsidP="00EF286E">
            <w:pPr>
              <w:shd w:val="clear" w:color="auto" w:fill="FFFFFF"/>
              <w:suppressAutoHyphens/>
              <w:spacing w:after="0" w:line="240" w:lineRule="auto"/>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Визначення проблеми</w:t>
            </w:r>
          </w:p>
          <w:p w:rsidR="0068234E" w:rsidRPr="0068234E" w:rsidRDefault="0068234E" w:rsidP="00EF286E">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Наказом Міністерства з питань житлово-комунального господарства України від 12.05.2009 № 127 затверджено Методику визначення відновної вартості зелених насаджень (далі — Методика).</w:t>
            </w:r>
          </w:p>
          <w:p w:rsidR="0068234E" w:rsidRPr="009D5E6E" w:rsidRDefault="009D5E6E" w:rsidP="00B03D70">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9D5E6E">
              <w:rPr>
                <w:rFonts w:ascii="Times New Roman" w:eastAsia="Times New Roman" w:hAnsi="Times New Roman" w:cs="Times New Roman"/>
                <w:sz w:val="24"/>
                <w:szCs w:val="24"/>
                <w:lang w:val="uk-UA" w:eastAsia="zh-CN"/>
              </w:rPr>
              <w:t xml:space="preserve">З прийняттям проекту регуляторного акта – рішення </w:t>
            </w:r>
            <w:r w:rsidR="00B03D70">
              <w:rPr>
                <w:rFonts w:ascii="Times New Roman" w:eastAsia="Times New Roman" w:hAnsi="Times New Roman" w:cs="Times New Roman"/>
                <w:sz w:val="24"/>
                <w:szCs w:val="24"/>
                <w:lang w:val="uk-UA" w:eastAsia="zh-CN"/>
              </w:rPr>
              <w:t xml:space="preserve">сесії селищної ради </w:t>
            </w:r>
            <w:r w:rsidR="00B03D70" w:rsidRPr="00B03D70">
              <w:rPr>
                <w:rFonts w:ascii="Times New Roman" w:eastAsia="Times New Roman" w:hAnsi="Times New Roman" w:cs="Times New Roman"/>
                <w:sz w:val="24"/>
                <w:szCs w:val="24"/>
                <w:lang w:val="uk-UA" w:eastAsia="zh-CN"/>
              </w:rPr>
              <w:t>«Про затвердження Положення про порядок видалення зелених насаджень та Порядку визначення відновної вартості зелених насаджень на території населених пунктів Магдалинівської селищної ради»</w:t>
            </w:r>
            <w:r w:rsidRPr="009D5E6E">
              <w:rPr>
                <w:rFonts w:ascii="Times New Roman" w:eastAsia="Times New Roman" w:hAnsi="Times New Roman" w:cs="Times New Roman"/>
                <w:sz w:val="24"/>
                <w:szCs w:val="24"/>
                <w:lang w:val="uk-UA" w:eastAsia="zh-CN"/>
              </w:rPr>
              <w:t xml:space="preserve">" буде </w:t>
            </w:r>
            <w:proofErr w:type="spellStart"/>
            <w:r w:rsidRPr="009D5E6E">
              <w:rPr>
                <w:rFonts w:ascii="Times New Roman" w:eastAsia="Times New Roman" w:hAnsi="Times New Roman" w:cs="Times New Roman"/>
                <w:sz w:val="24"/>
                <w:szCs w:val="24"/>
                <w:lang w:val="uk-UA" w:eastAsia="zh-CN"/>
              </w:rPr>
              <w:t>врегулювано</w:t>
            </w:r>
            <w:proofErr w:type="spellEnd"/>
            <w:r w:rsidRPr="009D5E6E">
              <w:rPr>
                <w:rFonts w:ascii="Times New Roman" w:eastAsia="Times New Roman" w:hAnsi="Times New Roman" w:cs="Times New Roman"/>
                <w:sz w:val="24"/>
                <w:szCs w:val="24"/>
                <w:lang w:val="uk-UA" w:eastAsia="zh-CN"/>
              </w:rPr>
              <w:t xml:space="preserve"> правові відносини між суб'єктами господарювання, яким необхідно вирішити питання знесення зелених насаджень та визначення їх відновної вартості, і органами державної влади, на які покладено функції контролю за утриманням та збереженням зелених насаджень</w:t>
            </w:r>
          </w:p>
        </w:tc>
      </w:tr>
      <w:tr w:rsidR="0068234E" w:rsidRPr="00096A37" w:rsidTr="00BE5332">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1а</w:t>
            </w:r>
          </w:p>
        </w:tc>
        <w:tc>
          <w:tcPr>
            <w:tcW w:w="2363" w:type="dxa"/>
            <w:tcBorders>
              <w:top w:val="single" w:sz="4" w:space="0" w:color="000000"/>
              <w:left w:val="single" w:sz="4" w:space="0" w:color="000000"/>
              <w:bottom w:val="single" w:sz="4" w:space="0" w:color="000000"/>
              <w:right w:val="nil"/>
            </w:tcBorders>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Визначення причин проблеми.</w:t>
            </w: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Проблему, яку передбачається розв’язати шляхом державного регулювання – це приведення у відповідність відновної вартості зелених насаджень до вимог чинного законодавства України, оскільки інших альтернатив розв’язання проблеми не існує. </w:t>
            </w:r>
          </w:p>
        </w:tc>
      </w:tr>
      <w:tr w:rsidR="0068234E" w:rsidRPr="00096A37" w:rsidTr="00BE5332">
        <w:trPr>
          <w:trHeight w:val="1058"/>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1б</w:t>
            </w:r>
          </w:p>
        </w:tc>
        <w:tc>
          <w:tcPr>
            <w:tcW w:w="2363" w:type="dxa"/>
            <w:tcBorders>
              <w:top w:val="single" w:sz="4" w:space="0" w:color="000000"/>
              <w:left w:val="single" w:sz="4" w:space="0" w:color="000000"/>
              <w:bottom w:val="single" w:sz="4" w:space="0" w:color="000000"/>
              <w:right w:val="nil"/>
            </w:tcBorders>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Визначити основні групи (підгрупи), на які проблема справляє вплив:</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CellMar>
                <w:left w:w="0" w:type="dxa"/>
                <w:right w:w="0" w:type="dxa"/>
              </w:tblCellMar>
              <w:tblLook w:val="04A0" w:firstRow="1" w:lastRow="0" w:firstColumn="1" w:lastColumn="0" w:noHBand="0" w:noVBand="1"/>
            </w:tblPr>
            <w:tblGrid>
              <w:gridCol w:w="4236"/>
              <w:gridCol w:w="1276"/>
              <w:gridCol w:w="1336"/>
            </w:tblGrid>
            <w:tr w:rsidR="0068234E" w:rsidRPr="00096A37">
              <w:trPr>
                <w:trHeight w:val="567"/>
              </w:trPr>
              <w:tc>
                <w:tcPr>
                  <w:tcW w:w="423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Групи (підгрупи)</w:t>
                  </w:r>
                </w:p>
              </w:tc>
              <w:tc>
                <w:tcPr>
                  <w:tcW w:w="127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Так</w:t>
                  </w:r>
                </w:p>
              </w:tc>
              <w:tc>
                <w:tcPr>
                  <w:tcW w:w="1336"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Ні</w:t>
                  </w:r>
                </w:p>
              </w:tc>
            </w:tr>
            <w:tr w:rsidR="0068234E" w:rsidRPr="00096A37">
              <w:trPr>
                <w:trHeight w:val="587"/>
              </w:trPr>
              <w:tc>
                <w:tcPr>
                  <w:tcW w:w="4236"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Громадяни</w:t>
                  </w:r>
                </w:p>
              </w:tc>
              <w:tc>
                <w:tcPr>
                  <w:tcW w:w="127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Х</w:t>
                  </w:r>
                </w:p>
              </w:tc>
              <w:tc>
                <w:tcPr>
                  <w:tcW w:w="1336" w:type="dxa"/>
                  <w:tcBorders>
                    <w:top w:val="single" w:sz="4" w:space="0" w:color="000000"/>
                    <w:left w:val="single" w:sz="4" w:space="0" w:color="000000"/>
                    <w:bottom w:val="single" w:sz="4" w:space="0" w:color="000000"/>
                    <w:right w:val="single" w:sz="4" w:space="0" w:color="000000"/>
                  </w:tcBorders>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trPr>
                <w:trHeight w:val="511"/>
              </w:trPr>
              <w:tc>
                <w:tcPr>
                  <w:tcW w:w="423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Держава</w:t>
                  </w:r>
                </w:p>
              </w:tc>
              <w:tc>
                <w:tcPr>
                  <w:tcW w:w="127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Х</w:t>
                  </w:r>
                </w:p>
              </w:tc>
              <w:tc>
                <w:tcPr>
                  <w:tcW w:w="1336" w:type="dxa"/>
                  <w:tcBorders>
                    <w:top w:val="single" w:sz="4" w:space="0" w:color="000000"/>
                    <w:left w:val="single" w:sz="4" w:space="0" w:color="000000"/>
                    <w:bottom w:val="single" w:sz="4" w:space="0" w:color="000000"/>
                    <w:right w:val="single" w:sz="4" w:space="0" w:color="000000"/>
                  </w:tcBorders>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trPr>
                <w:trHeight w:val="587"/>
              </w:trPr>
              <w:tc>
                <w:tcPr>
                  <w:tcW w:w="423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Суб’єкти господарювання,</w:t>
                  </w:r>
                </w:p>
              </w:tc>
              <w:tc>
                <w:tcPr>
                  <w:tcW w:w="127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Х</w:t>
                  </w:r>
                </w:p>
              </w:tc>
              <w:tc>
                <w:tcPr>
                  <w:tcW w:w="1336" w:type="dxa"/>
                  <w:tcBorders>
                    <w:top w:val="single" w:sz="4" w:space="0" w:color="000000"/>
                    <w:left w:val="single" w:sz="4" w:space="0" w:color="000000"/>
                    <w:bottom w:val="single" w:sz="4" w:space="0" w:color="000000"/>
                    <w:right w:val="single" w:sz="4" w:space="0" w:color="000000"/>
                  </w:tcBorders>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trPr>
                <w:trHeight w:val="657"/>
              </w:trPr>
              <w:tc>
                <w:tcPr>
                  <w:tcW w:w="423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у тому числі суб’єкти малого підприємн</w:t>
                  </w:r>
                  <w:r w:rsidRPr="0068234E">
                    <w:rPr>
                      <w:rFonts w:ascii="Times New Roman" w:eastAsia="Times New Roman" w:hAnsi="Times New Roman" w:cs="Times New Roman"/>
                      <w:sz w:val="24"/>
                      <w:szCs w:val="24"/>
                      <w:lang w:val="uk-UA" w:eastAsia="zh-CN"/>
                    </w:rPr>
                    <w:cr/>
                    <w:t>цтва*</w:t>
                  </w:r>
                </w:p>
              </w:tc>
              <w:tc>
                <w:tcPr>
                  <w:tcW w:w="1276"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Х</w:t>
                  </w:r>
                </w:p>
              </w:tc>
              <w:tc>
                <w:tcPr>
                  <w:tcW w:w="1336" w:type="dxa"/>
                  <w:tcBorders>
                    <w:top w:val="single" w:sz="4" w:space="0" w:color="000000"/>
                    <w:left w:val="single" w:sz="4" w:space="0" w:color="000000"/>
                    <w:bottom w:val="single" w:sz="4" w:space="0" w:color="000000"/>
                    <w:right w:val="single" w:sz="4" w:space="0" w:color="000000"/>
                  </w:tcBorders>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BE5332">
        <w:trPr>
          <w:trHeight w:val="1058"/>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1в</w:t>
            </w:r>
          </w:p>
        </w:tc>
        <w:tc>
          <w:tcPr>
            <w:tcW w:w="2363" w:type="dxa"/>
            <w:tcBorders>
              <w:top w:val="single" w:sz="4" w:space="0" w:color="000000"/>
              <w:left w:val="single" w:sz="4" w:space="0" w:color="000000"/>
              <w:bottom w:val="single" w:sz="4" w:space="0" w:color="000000"/>
              <w:right w:val="nil"/>
            </w:tcBorders>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Зазначити, чому проблема не може бути розв’язана за допомогою ринкових механізмів</w:t>
            </w:r>
            <w:bookmarkStart w:id="1" w:name="n98"/>
            <w:bookmarkEnd w:id="1"/>
            <w:r w:rsidRPr="0068234E">
              <w:rPr>
                <w:rFonts w:ascii="Times New Roman" w:eastAsia="Times New Roman" w:hAnsi="Times New Roman" w:cs="Times New Roman"/>
                <w:sz w:val="24"/>
                <w:szCs w:val="24"/>
                <w:lang w:val="uk-UA" w:eastAsia="zh-CN"/>
              </w:rPr>
              <w:t xml:space="preserve"> </w:t>
            </w:r>
            <w:r w:rsidRPr="0068234E">
              <w:rPr>
                <w:rFonts w:ascii="Times New Roman" w:eastAsia="Times New Roman" w:hAnsi="Times New Roman" w:cs="Times New Roman"/>
                <w:sz w:val="24"/>
                <w:szCs w:val="24"/>
                <w:lang w:val="uk-UA" w:eastAsia="zh-CN"/>
              </w:rPr>
              <w:lastRenderedPageBreak/>
              <w:t>або за допомогою діючих регуляторних актів</w:t>
            </w: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lastRenderedPageBreak/>
              <w:t>Дана проблема не може бути розв’язана за допомогою ринкових механізмів, тому що тільки органи місцевого самоврядування мають повноваження на</w:t>
            </w:r>
            <w:r w:rsidRPr="00096A37">
              <w:rPr>
                <w:rFonts w:ascii="Times New Roman" w:eastAsia="Times New Roman" w:hAnsi="Times New Roman" w:cs="Times New Roman"/>
                <w:sz w:val="24"/>
                <w:szCs w:val="24"/>
                <w:lang w:val="uk-UA" w:eastAsia="zh-CN"/>
              </w:rPr>
              <w:t xml:space="preserve"> реалізацію механізму визначення відновної вартості зелених насаджень відповідно до Методики.</w:t>
            </w:r>
            <w:r w:rsidRPr="0068234E">
              <w:rPr>
                <w:rFonts w:ascii="Times New Roman" w:eastAsia="Times New Roman" w:hAnsi="Times New Roman" w:cs="Times New Roman"/>
                <w:sz w:val="24"/>
                <w:szCs w:val="24"/>
                <w:lang w:val="uk-UA" w:eastAsia="zh-CN"/>
              </w:rPr>
              <w:t xml:space="preserve"> Інших регуляторних актів у </w:t>
            </w:r>
            <w:r w:rsidR="00543AD2">
              <w:rPr>
                <w:rFonts w:ascii="Times New Roman" w:eastAsia="Times New Roman" w:hAnsi="Times New Roman" w:cs="Times New Roman"/>
                <w:sz w:val="24"/>
                <w:szCs w:val="24"/>
                <w:lang w:val="uk-UA" w:eastAsia="zh-CN"/>
              </w:rPr>
              <w:t xml:space="preserve"> Магдалинівській селищній раді</w:t>
            </w:r>
            <w:r w:rsidRPr="0068234E">
              <w:rPr>
                <w:rFonts w:ascii="Times New Roman" w:eastAsia="Times New Roman" w:hAnsi="Times New Roman" w:cs="Times New Roman"/>
                <w:sz w:val="24"/>
                <w:szCs w:val="24"/>
                <w:lang w:val="uk-UA" w:eastAsia="zh-CN"/>
              </w:rPr>
              <w:t xml:space="preserve"> по </w:t>
            </w:r>
            <w:r w:rsidRPr="0068234E">
              <w:rPr>
                <w:rFonts w:ascii="Times New Roman" w:eastAsia="Times New Roman" w:hAnsi="Times New Roman" w:cs="Times New Roman"/>
                <w:sz w:val="24"/>
                <w:szCs w:val="24"/>
                <w:lang w:val="uk-UA" w:eastAsia="zh-CN"/>
              </w:rPr>
              <w:lastRenderedPageBreak/>
              <w:t>цьому питанню не приймалось</w:t>
            </w:r>
          </w:p>
          <w:p w:rsidR="009D5E6E" w:rsidRPr="0068234E" w:rsidRDefault="009D5E6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p>
        </w:tc>
      </w:tr>
      <w:tr w:rsidR="0068234E" w:rsidRPr="00D3780C" w:rsidTr="00BE5332">
        <w:trPr>
          <w:trHeight w:val="567"/>
        </w:trPr>
        <w:tc>
          <w:tcPr>
            <w:tcW w:w="705" w:type="dxa"/>
            <w:tcBorders>
              <w:top w:val="single" w:sz="4" w:space="0" w:color="000000"/>
              <w:left w:val="single" w:sz="4" w:space="0" w:color="000000"/>
              <w:bottom w:val="single" w:sz="4" w:space="0" w:color="000000"/>
              <w:right w:val="nil"/>
            </w:tcBorders>
            <w:hideMark/>
          </w:tcPr>
          <w:p w:rsidR="00BE5332" w:rsidRDefault="00BE5332" w:rsidP="00BE5332">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lastRenderedPageBreak/>
              <w:t>2.</w:t>
            </w:r>
          </w:p>
          <w:p w:rsidR="0068234E" w:rsidRPr="0068234E" w:rsidRDefault="0068234E" w:rsidP="00BE5332">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p>
        </w:tc>
        <w:tc>
          <w:tcPr>
            <w:tcW w:w="2363" w:type="dxa"/>
            <w:tcBorders>
              <w:top w:val="single" w:sz="4" w:space="0" w:color="000000"/>
              <w:left w:val="single" w:sz="4" w:space="0" w:color="000000"/>
              <w:bottom w:val="single" w:sz="4" w:space="0" w:color="000000"/>
              <w:right w:val="nil"/>
            </w:tcBorders>
            <w:hideMark/>
          </w:tcPr>
          <w:p w:rsidR="00BE5332" w:rsidRDefault="00BE5332" w:rsidP="00BE5332">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p>
          <w:p w:rsidR="00BE5332" w:rsidRDefault="00BE5332" w:rsidP="00BE5332">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p>
          <w:p w:rsidR="0068234E" w:rsidRDefault="0068234E" w:rsidP="00BE5332">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Цілі регулювання</w:t>
            </w:r>
          </w:p>
          <w:p w:rsidR="00BE5332" w:rsidRPr="00096A37" w:rsidRDefault="00BE5332" w:rsidP="00BE5332">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3F30AD" w:rsidRPr="003F30AD" w:rsidRDefault="003F30AD" w:rsidP="003F30AD">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3F30AD">
              <w:rPr>
                <w:rFonts w:ascii="Times New Roman" w:eastAsia="Times New Roman" w:hAnsi="Times New Roman" w:cs="Times New Roman"/>
                <w:sz w:val="24"/>
                <w:szCs w:val="24"/>
                <w:lang w:val="uk-UA" w:eastAsia="zh-CN"/>
              </w:rPr>
              <w:t>Основними цілями прийняття регуляторного акту є:</w:t>
            </w:r>
          </w:p>
          <w:p w:rsidR="003F30AD" w:rsidRPr="003F30AD" w:rsidRDefault="003F30AD" w:rsidP="003F30AD">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3F30AD">
              <w:rPr>
                <w:rFonts w:ascii="Times New Roman" w:eastAsia="Times New Roman" w:hAnsi="Times New Roman" w:cs="Times New Roman"/>
                <w:sz w:val="24"/>
                <w:szCs w:val="24"/>
                <w:lang w:val="uk-UA" w:eastAsia="zh-CN"/>
              </w:rPr>
              <w:t>-</w:t>
            </w:r>
            <w:r w:rsidRPr="003F30AD">
              <w:rPr>
                <w:rFonts w:ascii="Times New Roman" w:eastAsia="Times New Roman" w:hAnsi="Times New Roman" w:cs="Times New Roman"/>
                <w:sz w:val="24"/>
                <w:szCs w:val="24"/>
                <w:lang w:val="uk-UA" w:eastAsia="zh-CN"/>
              </w:rPr>
              <w:tab/>
              <w:t>Забезпечення дотримання Закону України «Про благоустрій населених пунктів», постанови КМУ від 01.08.2006 №1045 «Про затвердження Порядку видалення дерев, кущів, газонів і квітників у населених пунктах».</w:t>
            </w:r>
          </w:p>
          <w:p w:rsidR="003F30AD" w:rsidRPr="003F30AD" w:rsidRDefault="003F30AD" w:rsidP="003F30AD">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3F30AD">
              <w:rPr>
                <w:rFonts w:ascii="Times New Roman" w:eastAsia="Times New Roman" w:hAnsi="Times New Roman" w:cs="Times New Roman"/>
                <w:sz w:val="24"/>
                <w:szCs w:val="24"/>
                <w:lang w:val="uk-UA" w:eastAsia="zh-CN"/>
              </w:rPr>
              <w:t>-</w:t>
            </w:r>
            <w:r w:rsidRPr="003F30AD">
              <w:rPr>
                <w:rFonts w:ascii="Times New Roman" w:eastAsia="Times New Roman" w:hAnsi="Times New Roman" w:cs="Times New Roman"/>
                <w:sz w:val="24"/>
                <w:szCs w:val="24"/>
                <w:lang w:val="uk-UA" w:eastAsia="zh-CN"/>
              </w:rPr>
              <w:tab/>
              <w:t>Визначення відновної вартості зелених насаджень у відповідності до загальнодержавних нормативних актів.</w:t>
            </w:r>
          </w:p>
          <w:p w:rsidR="003F30AD" w:rsidRPr="003F30AD" w:rsidRDefault="003F30AD" w:rsidP="003F30AD">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3F30AD">
              <w:rPr>
                <w:rFonts w:ascii="Times New Roman" w:eastAsia="Times New Roman" w:hAnsi="Times New Roman" w:cs="Times New Roman"/>
                <w:sz w:val="24"/>
                <w:szCs w:val="24"/>
                <w:lang w:val="uk-UA" w:eastAsia="zh-CN"/>
              </w:rPr>
              <w:t>-</w:t>
            </w:r>
            <w:r w:rsidRPr="003F30AD">
              <w:rPr>
                <w:rFonts w:ascii="Times New Roman" w:eastAsia="Times New Roman" w:hAnsi="Times New Roman" w:cs="Times New Roman"/>
                <w:sz w:val="24"/>
                <w:szCs w:val="24"/>
                <w:lang w:val="uk-UA" w:eastAsia="zh-CN"/>
              </w:rPr>
              <w:tab/>
              <w:t xml:space="preserve">Створення єдиної цілісної впорядкованої структурованої та прозорої системи при визначенні відновної вартості зелених насаджень </w:t>
            </w:r>
            <w:r>
              <w:rPr>
                <w:rFonts w:ascii="Times New Roman" w:eastAsia="Times New Roman" w:hAnsi="Times New Roman" w:cs="Times New Roman"/>
                <w:sz w:val="24"/>
                <w:szCs w:val="24"/>
                <w:lang w:val="uk-UA" w:eastAsia="zh-CN"/>
              </w:rPr>
              <w:t>на території населених пунктів Магдалинівської селищної ради</w:t>
            </w:r>
            <w:r w:rsidRPr="003F30AD">
              <w:rPr>
                <w:rFonts w:ascii="Times New Roman" w:eastAsia="Times New Roman" w:hAnsi="Times New Roman" w:cs="Times New Roman"/>
                <w:sz w:val="24"/>
                <w:szCs w:val="24"/>
                <w:lang w:val="uk-UA" w:eastAsia="zh-CN"/>
              </w:rPr>
              <w:t>.</w:t>
            </w:r>
          </w:p>
          <w:p w:rsidR="0068234E" w:rsidRPr="0068234E" w:rsidRDefault="003F30AD" w:rsidP="00D3780C">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3F30AD">
              <w:rPr>
                <w:rFonts w:ascii="Times New Roman" w:eastAsia="Times New Roman" w:hAnsi="Times New Roman" w:cs="Times New Roman"/>
                <w:sz w:val="24"/>
                <w:szCs w:val="24"/>
                <w:lang w:val="uk-UA" w:eastAsia="zh-CN"/>
              </w:rPr>
              <w:t>-</w:t>
            </w:r>
            <w:r w:rsidRPr="003F30AD">
              <w:rPr>
                <w:rFonts w:ascii="Times New Roman" w:eastAsia="Times New Roman" w:hAnsi="Times New Roman" w:cs="Times New Roman"/>
                <w:sz w:val="24"/>
                <w:szCs w:val="24"/>
                <w:lang w:val="uk-UA" w:eastAsia="zh-CN"/>
              </w:rPr>
              <w:tab/>
              <w:t xml:space="preserve">Наповнення </w:t>
            </w:r>
            <w:r>
              <w:rPr>
                <w:rFonts w:ascii="Times New Roman" w:eastAsia="Times New Roman" w:hAnsi="Times New Roman" w:cs="Times New Roman"/>
                <w:sz w:val="24"/>
                <w:szCs w:val="24"/>
                <w:lang w:val="uk-UA" w:eastAsia="zh-CN"/>
              </w:rPr>
              <w:t>сели</w:t>
            </w:r>
            <w:r w:rsidR="00D3780C">
              <w:rPr>
                <w:rFonts w:ascii="Times New Roman" w:eastAsia="Times New Roman" w:hAnsi="Times New Roman" w:cs="Times New Roman"/>
                <w:sz w:val="24"/>
                <w:szCs w:val="24"/>
                <w:lang w:val="uk-UA" w:eastAsia="zh-CN"/>
              </w:rPr>
              <w:t>щ</w:t>
            </w:r>
            <w:r>
              <w:rPr>
                <w:rFonts w:ascii="Times New Roman" w:eastAsia="Times New Roman" w:hAnsi="Times New Roman" w:cs="Times New Roman"/>
                <w:sz w:val="24"/>
                <w:szCs w:val="24"/>
                <w:lang w:val="uk-UA" w:eastAsia="zh-CN"/>
              </w:rPr>
              <w:t>ного</w:t>
            </w:r>
            <w:r w:rsidRPr="003F30AD">
              <w:rPr>
                <w:rFonts w:ascii="Times New Roman" w:eastAsia="Times New Roman" w:hAnsi="Times New Roman" w:cs="Times New Roman"/>
                <w:sz w:val="24"/>
                <w:szCs w:val="24"/>
                <w:lang w:val="uk-UA" w:eastAsia="zh-CN"/>
              </w:rPr>
              <w:t xml:space="preserve"> бюджету шляхом отримання додаткових надходжень, кошти яких будуть використовуватися на утримання та збереження зелених насаджень.</w:t>
            </w:r>
            <w:r w:rsidR="0068234E" w:rsidRPr="00096A37">
              <w:rPr>
                <w:rFonts w:ascii="Times New Roman" w:eastAsia="Times New Roman" w:hAnsi="Times New Roman" w:cs="Times New Roman"/>
                <w:sz w:val="24"/>
                <w:szCs w:val="24"/>
                <w:lang w:val="uk-UA" w:eastAsia="zh-CN"/>
              </w:rPr>
              <w:t>.</w:t>
            </w:r>
          </w:p>
        </w:tc>
      </w:tr>
      <w:tr w:rsidR="0068234E" w:rsidRPr="00881401" w:rsidTr="00BE5332">
        <w:trPr>
          <w:trHeight w:val="1058"/>
        </w:trPr>
        <w:tc>
          <w:tcPr>
            <w:tcW w:w="705" w:type="dxa"/>
            <w:tcBorders>
              <w:top w:val="single" w:sz="4" w:space="0" w:color="000000"/>
              <w:left w:val="single" w:sz="4" w:space="0" w:color="000000"/>
              <w:bottom w:val="single" w:sz="4" w:space="0" w:color="000000"/>
              <w:right w:val="nil"/>
            </w:tcBorders>
            <w:hideMark/>
          </w:tcPr>
          <w:p w:rsidR="0068234E" w:rsidRPr="0068234E" w:rsidRDefault="00BE5332" w:rsidP="00BE5332">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3.</w:t>
            </w:r>
          </w:p>
        </w:tc>
        <w:tc>
          <w:tcPr>
            <w:tcW w:w="2363" w:type="dxa"/>
            <w:tcBorders>
              <w:top w:val="single" w:sz="4" w:space="0" w:color="000000"/>
              <w:left w:val="single" w:sz="4" w:space="0" w:color="000000"/>
              <w:bottom w:val="single" w:sz="4" w:space="0" w:color="000000"/>
              <w:right w:val="nil"/>
            </w:tcBorders>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Визначення альтернативних способів</w:t>
            </w: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CellMar>
                <w:left w:w="0" w:type="dxa"/>
                <w:right w:w="0" w:type="dxa"/>
              </w:tblCellMar>
              <w:tblLook w:val="04A0" w:firstRow="1" w:lastRow="0" w:firstColumn="1" w:lastColumn="0" w:noHBand="0" w:noVBand="1"/>
            </w:tblPr>
            <w:tblGrid>
              <w:gridCol w:w="1897"/>
              <w:gridCol w:w="4947"/>
            </w:tblGrid>
            <w:tr w:rsidR="0068234E" w:rsidRPr="00096A37">
              <w:tc>
                <w:tcPr>
                  <w:tcW w:w="1897"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Вид альтернативи</w:t>
                  </w:r>
                </w:p>
              </w:tc>
              <w:tc>
                <w:tcPr>
                  <w:tcW w:w="494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Опис альтернативи</w:t>
                  </w:r>
                </w:p>
              </w:tc>
            </w:tr>
            <w:tr w:rsidR="0068234E" w:rsidRPr="00881401">
              <w:trPr>
                <w:trHeight w:val="1274"/>
              </w:trPr>
              <w:tc>
                <w:tcPr>
                  <w:tcW w:w="1897" w:type="dxa"/>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494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Не прийняття відповідного рішення.</w:t>
                  </w:r>
                </w:p>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Дана альтернатива є неприйнятною у зв’язку з тим, що розмір відновної вартості зелених насаджень (дерев, кущів, газонів, квітників) у </w:t>
                  </w:r>
                  <w:r w:rsidR="00543AD2">
                    <w:rPr>
                      <w:rFonts w:ascii="Times New Roman" w:eastAsia="Times New Roman" w:hAnsi="Times New Roman" w:cs="Times New Roman"/>
                      <w:sz w:val="24"/>
                      <w:szCs w:val="24"/>
                      <w:lang w:val="uk-UA" w:eastAsia="zh-CN"/>
                    </w:rPr>
                    <w:t>населених пунктах Магдалинівської селищної ради</w:t>
                  </w:r>
                  <w:r w:rsidRPr="0068234E">
                    <w:rPr>
                      <w:rFonts w:ascii="Times New Roman" w:eastAsia="Times New Roman" w:hAnsi="Times New Roman" w:cs="Times New Roman"/>
                      <w:sz w:val="24"/>
                      <w:szCs w:val="24"/>
                      <w:lang w:val="uk-UA" w:eastAsia="zh-CN"/>
                    </w:rPr>
                    <w:t xml:space="preserve"> не відповідатиме вимогам, встановлених діючими законодавчими та нормативними актами.</w:t>
                  </w:r>
                </w:p>
              </w:tc>
            </w:tr>
            <w:tr w:rsidR="0068234E" w:rsidRPr="00881401">
              <w:tc>
                <w:tcPr>
                  <w:tcW w:w="1897" w:type="dxa"/>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2</w:t>
                  </w:r>
                </w:p>
              </w:tc>
              <w:tc>
                <w:tcPr>
                  <w:tcW w:w="494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Прийняття рішення. У разі прийняття рішення і затвердження показників для визначення відновної вартості зелених насаджень, буде досягнуто поставленої цілі, що забезпечить виконання вимог діючого законодавства. </w:t>
                  </w:r>
                </w:p>
              </w:tc>
            </w:tr>
          </w:tbl>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881401" w:rsidTr="00BE5332">
        <w:trPr>
          <w:trHeight w:val="1058"/>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3а</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Оцінка вибраних альтернативних способів досягнення цілей</w:t>
            </w: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 Альтернатива 1 - не прийняття відповідного рішення. Розмір відновної вартості зелених насаджень не відповідатиме вимогам, встановлених діючими законодавчими та нормативними актами.</w:t>
            </w:r>
          </w:p>
          <w:p w:rsidR="0068234E" w:rsidRPr="0068234E" w:rsidRDefault="0068234E" w:rsidP="00B03D70">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2. Альтернатива 2 - прийняття рішення. Забезпечить виконання вимог діючого законодавства та збільшить надходження до бюджету </w:t>
            </w:r>
            <w:r w:rsidR="00B03D70">
              <w:rPr>
                <w:rFonts w:ascii="Times New Roman" w:eastAsia="Times New Roman" w:hAnsi="Times New Roman" w:cs="Times New Roman"/>
                <w:sz w:val="24"/>
                <w:szCs w:val="24"/>
                <w:lang w:val="uk-UA" w:eastAsia="zh-CN"/>
              </w:rPr>
              <w:t>громади</w:t>
            </w:r>
            <w:r w:rsidRPr="0068234E">
              <w:rPr>
                <w:rFonts w:ascii="Times New Roman" w:eastAsia="Times New Roman" w:hAnsi="Times New Roman" w:cs="Times New Roman"/>
                <w:sz w:val="24"/>
                <w:szCs w:val="24"/>
                <w:lang w:val="uk-UA" w:eastAsia="zh-CN"/>
              </w:rPr>
              <w:t>, що дасть можливість створювати нові зелені насадження, утримувати їх в належному стані.</w:t>
            </w:r>
          </w:p>
        </w:tc>
      </w:tr>
      <w:tr w:rsidR="0068234E" w:rsidRPr="00096A37" w:rsidTr="00BE5332">
        <w:trPr>
          <w:trHeight w:val="2387"/>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3б</w:t>
            </w:r>
          </w:p>
        </w:tc>
        <w:tc>
          <w:tcPr>
            <w:tcW w:w="2363" w:type="dxa"/>
            <w:tcBorders>
              <w:top w:val="single" w:sz="4" w:space="0" w:color="000000"/>
              <w:left w:val="single" w:sz="4" w:space="0" w:color="000000"/>
              <w:bottom w:val="single" w:sz="4" w:space="0" w:color="000000"/>
              <w:right w:val="nil"/>
            </w:tcBorders>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bookmarkStart w:id="2" w:name="n117"/>
            <w:bookmarkEnd w:id="2"/>
            <w:r w:rsidRPr="0068234E">
              <w:rPr>
                <w:rFonts w:ascii="Times New Roman" w:eastAsia="Times New Roman" w:hAnsi="Times New Roman" w:cs="Times New Roman"/>
                <w:sz w:val="24"/>
                <w:szCs w:val="24"/>
                <w:lang w:val="uk-UA" w:eastAsia="zh-CN"/>
              </w:rPr>
              <w:t>Оцінка впливу на сферу інтересів держави</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tbl>
            <w:tblPr>
              <w:tblW w:w="6960" w:type="dxa"/>
              <w:tblLayout w:type="fixed"/>
              <w:tblCellMar>
                <w:left w:w="0" w:type="dxa"/>
                <w:right w:w="0" w:type="dxa"/>
              </w:tblCellMar>
              <w:tblLook w:val="04A0" w:firstRow="1" w:lastRow="0" w:firstColumn="1" w:lastColumn="0" w:noHBand="0" w:noVBand="1"/>
            </w:tblPr>
            <w:tblGrid>
              <w:gridCol w:w="1857"/>
              <w:gridCol w:w="2003"/>
              <w:gridCol w:w="3100"/>
            </w:tblGrid>
            <w:tr w:rsidR="0068234E" w:rsidRPr="00096A37" w:rsidTr="00096A37">
              <w:tc>
                <w:tcPr>
                  <w:tcW w:w="1857"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Вид альтернативи</w:t>
                  </w:r>
                </w:p>
              </w:tc>
              <w:tc>
                <w:tcPr>
                  <w:tcW w:w="200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center"/>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Вигоди</w:t>
                  </w:r>
                </w:p>
              </w:tc>
              <w:tc>
                <w:tcPr>
                  <w:tcW w:w="3100"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center"/>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Витрати</w:t>
                  </w:r>
                </w:p>
              </w:tc>
            </w:tr>
            <w:tr w:rsidR="0068234E" w:rsidRPr="00096A37" w:rsidTr="00096A37">
              <w:trPr>
                <w:trHeight w:val="565"/>
              </w:trPr>
              <w:tc>
                <w:tcPr>
                  <w:tcW w:w="1857"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200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Відсутні</w:t>
                  </w:r>
                </w:p>
              </w:tc>
              <w:tc>
                <w:tcPr>
                  <w:tcW w:w="3100" w:type="dxa"/>
                  <w:tcBorders>
                    <w:top w:val="single" w:sz="4" w:space="0" w:color="000000"/>
                    <w:left w:val="single" w:sz="4" w:space="0" w:color="000000"/>
                    <w:bottom w:val="single" w:sz="4" w:space="0" w:color="000000"/>
                    <w:right w:val="single" w:sz="4" w:space="0" w:color="000000"/>
                  </w:tcBorders>
                  <w:hideMark/>
                </w:tcPr>
                <w:p w:rsidR="0068234E" w:rsidRPr="00B03D70" w:rsidRDefault="0068234E" w:rsidP="00096A37">
                  <w:pPr>
                    <w:shd w:val="clear" w:color="auto" w:fill="FFFFFF"/>
                    <w:suppressAutoHyphens/>
                    <w:spacing w:after="0" w:line="240" w:lineRule="auto"/>
                    <w:jc w:val="both"/>
                    <w:rPr>
                      <w:rFonts w:ascii="Times New Roman" w:eastAsia="Times New Roman" w:hAnsi="Times New Roman" w:cs="Times New Roman"/>
                      <w:lang w:val="uk-UA" w:eastAsia="zh-CN"/>
                    </w:rPr>
                  </w:pPr>
                  <w:r w:rsidRPr="00B03D70">
                    <w:rPr>
                      <w:rFonts w:ascii="Times New Roman" w:eastAsia="Times New Roman" w:hAnsi="Times New Roman" w:cs="Times New Roman"/>
                      <w:lang w:val="uk-UA" w:eastAsia="zh-CN"/>
                    </w:rPr>
                    <w:t xml:space="preserve">Не надходження додаткових коштів до </w:t>
                  </w:r>
                  <w:r w:rsidR="00543AD2" w:rsidRPr="00B03D70">
                    <w:rPr>
                      <w:rFonts w:ascii="Times New Roman" w:eastAsia="Times New Roman" w:hAnsi="Times New Roman" w:cs="Times New Roman"/>
                      <w:lang w:val="uk-UA" w:eastAsia="zh-CN"/>
                    </w:rPr>
                    <w:t xml:space="preserve">селищного </w:t>
                  </w:r>
                  <w:r w:rsidRPr="00B03D70">
                    <w:rPr>
                      <w:rFonts w:ascii="Times New Roman" w:eastAsia="Times New Roman" w:hAnsi="Times New Roman" w:cs="Times New Roman"/>
                      <w:lang w:val="uk-UA" w:eastAsia="zh-CN"/>
                    </w:rPr>
                    <w:t>бюджету</w:t>
                  </w:r>
                </w:p>
              </w:tc>
            </w:tr>
            <w:tr w:rsidR="0068234E" w:rsidRPr="00096A37" w:rsidTr="00096A37">
              <w:trPr>
                <w:trHeight w:val="383"/>
              </w:trPr>
              <w:tc>
                <w:tcPr>
                  <w:tcW w:w="1857"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2</w:t>
                  </w:r>
                </w:p>
              </w:tc>
              <w:tc>
                <w:tcPr>
                  <w:tcW w:w="2003" w:type="dxa"/>
                  <w:tcBorders>
                    <w:top w:val="single" w:sz="4" w:space="0" w:color="000000"/>
                    <w:left w:val="single" w:sz="4" w:space="0" w:color="000000"/>
                    <w:bottom w:val="single" w:sz="4" w:space="0" w:color="000000"/>
                    <w:right w:val="nil"/>
                  </w:tcBorders>
                  <w:hideMark/>
                </w:tcPr>
                <w:p w:rsidR="00141851" w:rsidRPr="00141851" w:rsidRDefault="00096A37"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w:t>
                  </w:r>
                  <w:r w:rsidR="00141851" w:rsidRPr="00141851">
                    <w:rPr>
                      <w:rFonts w:ascii="Times New Roman" w:eastAsia="Times New Roman" w:hAnsi="Times New Roman" w:cs="Times New Roman"/>
                      <w:sz w:val="24"/>
                      <w:szCs w:val="24"/>
                      <w:lang w:val="uk-UA" w:eastAsia="zh-CN"/>
                    </w:rPr>
                    <w:t>Забезпечить</w:t>
                  </w:r>
                  <w:proofErr w:type="spellEnd"/>
                  <w:r w:rsidR="00141851" w:rsidRPr="00141851">
                    <w:rPr>
                      <w:rFonts w:ascii="Times New Roman" w:eastAsia="Times New Roman" w:hAnsi="Times New Roman" w:cs="Times New Roman"/>
                      <w:sz w:val="24"/>
                      <w:szCs w:val="24"/>
                      <w:lang w:val="uk-UA" w:eastAsia="zh-CN"/>
                    </w:rPr>
                    <w:t xml:space="preserve"> виконання вимог діючого законодавства.</w:t>
                  </w:r>
                </w:p>
                <w:p w:rsidR="00141851" w:rsidRPr="00141851" w:rsidRDefault="00096A37"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w:t>
                  </w:r>
                  <w:r w:rsidR="00141851" w:rsidRPr="00141851">
                    <w:rPr>
                      <w:rFonts w:ascii="Times New Roman" w:eastAsia="Times New Roman" w:hAnsi="Times New Roman" w:cs="Times New Roman"/>
                      <w:sz w:val="24"/>
                      <w:szCs w:val="24"/>
                      <w:lang w:val="uk-UA" w:eastAsia="zh-CN"/>
                    </w:rPr>
                    <w:t>Збільшить</w:t>
                  </w:r>
                  <w:proofErr w:type="spellEnd"/>
                  <w:r w:rsidR="00141851" w:rsidRPr="00141851">
                    <w:rPr>
                      <w:rFonts w:ascii="Times New Roman" w:eastAsia="Times New Roman" w:hAnsi="Times New Roman" w:cs="Times New Roman"/>
                      <w:sz w:val="24"/>
                      <w:szCs w:val="24"/>
                      <w:lang w:val="uk-UA" w:eastAsia="zh-CN"/>
                    </w:rPr>
                    <w:t xml:space="preserve"> надходження до бюджету </w:t>
                  </w:r>
                  <w:r w:rsidR="00B03D70">
                    <w:rPr>
                      <w:rFonts w:ascii="Times New Roman" w:eastAsia="Times New Roman" w:hAnsi="Times New Roman" w:cs="Times New Roman"/>
                      <w:sz w:val="24"/>
                      <w:szCs w:val="24"/>
                      <w:lang w:val="uk-UA" w:eastAsia="zh-CN"/>
                    </w:rPr>
                    <w:t>громади</w:t>
                  </w:r>
                  <w:r w:rsidR="00141851" w:rsidRPr="00141851">
                    <w:rPr>
                      <w:rFonts w:ascii="Times New Roman" w:eastAsia="Times New Roman" w:hAnsi="Times New Roman" w:cs="Times New Roman"/>
                      <w:sz w:val="24"/>
                      <w:szCs w:val="24"/>
                      <w:lang w:val="uk-UA" w:eastAsia="zh-CN"/>
                    </w:rPr>
                    <w:t xml:space="preserve"> </w:t>
                  </w:r>
                  <w:r w:rsidR="00141851" w:rsidRPr="00141851">
                    <w:rPr>
                      <w:rFonts w:ascii="Times New Roman" w:eastAsia="Times New Roman" w:hAnsi="Times New Roman" w:cs="Times New Roman"/>
                      <w:sz w:val="24"/>
                      <w:szCs w:val="24"/>
                      <w:lang w:val="uk-UA" w:eastAsia="zh-CN"/>
                    </w:rPr>
                    <w:lastRenderedPageBreak/>
                    <w:t>коштів, що дасть можливість створювати нові зелені насадження, утримувати їх в належному стані.</w:t>
                  </w:r>
                </w:p>
                <w:p w:rsidR="0068234E" w:rsidRPr="0068234E" w:rsidRDefault="00096A37"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proofErr w:type="spellStart"/>
                  <w:r>
                    <w:rPr>
                      <w:rFonts w:ascii="Times New Roman" w:eastAsia="Times New Roman" w:hAnsi="Times New Roman" w:cs="Times New Roman"/>
                      <w:sz w:val="24"/>
                      <w:szCs w:val="24"/>
                      <w:lang w:val="uk-UA" w:eastAsia="zh-CN"/>
                    </w:rPr>
                    <w:t>-</w:t>
                  </w:r>
                  <w:r w:rsidR="00141851" w:rsidRPr="00141851">
                    <w:rPr>
                      <w:rFonts w:ascii="Times New Roman" w:eastAsia="Times New Roman" w:hAnsi="Times New Roman" w:cs="Times New Roman"/>
                      <w:sz w:val="24"/>
                      <w:szCs w:val="24"/>
                      <w:lang w:val="uk-UA" w:eastAsia="zh-CN"/>
                    </w:rPr>
                    <w:t>Зменшить</w:t>
                  </w:r>
                  <w:proofErr w:type="spellEnd"/>
                  <w:r w:rsidR="00141851" w:rsidRPr="00141851">
                    <w:rPr>
                      <w:rFonts w:ascii="Times New Roman" w:eastAsia="Times New Roman" w:hAnsi="Times New Roman" w:cs="Times New Roman"/>
                      <w:sz w:val="24"/>
                      <w:szCs w:val="24"/>
                      <w:lang w:val="uk-UA" w:eastAsia="zh-CN"/>
                    </w:rPr>
                    <w:t xml:space="preserve"> кількість скарг до органів місцевого самоврядування щодо незадовільного стану зелених насаджень.</w:t>
                  </w:r>
                </w:p>
              </w:tc>
              <w:tc>
                <w:tcPr>
                  <w:tcW w:w="3100"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lastRenderedPageBreak/>
                    <w:t>Відсутні</w:t>
                  </w: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BE5332">
        <w:trPr>
          <w:trHeight w:val="1058"/>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lastRenderedPageBreak/>
              <w:t>3в</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Оцінка впливу на сферу інтересів громадян</w:t>
            </w:r>
          </w:p>
        </w:tc>
        <w:tc>
          <w:tcPr>
            <w:tcW w:w="6961"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CellMar>
                <w:left w:w="0" w:type="dxa"/>
                <w:right w:w="0" w:type="dxa"/>
              </w:tblCellMar>
              <w:tblLook w:val="04A0" w:firstRow="1" w:lastRow="0" w:firstColumn="1" w:lastColumn="0" w:noHBand="0" w:noVBand="1"/>
            </w:tblPr>
            <w:tblGrid>
              <w:gridCol w:w="2108"/>
              <w:gridCol w:w="2702"/>
              <w:gridCol w:w="2042"/>
            </w:tblGrid>
            <w:tr w:rsidR="0068234E" w:rsidRPr="00096A37">
              <w:tc>
                <w:tcPr>
                  <w:tcW w:w="2108"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Вид альтернативи</w:t>
                  </w:r>
                </w:p>
              </w:tc>
              <w:tc>
                <w:tcPr>
                  <w:tcW w:w="2702"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Вигоди</w:t>
                  </w:r>
                </w:p>
              </w:tc>
              <w:tc>
                <w:tcPr>
                  <w:tcW w:w="2042"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Витрати</w:t>
                  </w:r>
                </w:p>
              </w:tc>
            </w:tr>
            <w:tr w:rsidR="0068234E" w:rsidRPr="00096A37">
              <w:trPr>
                <w:trHeight w:val="966"/>
              </w:trPr>
              <w:tc>
                <w:tcPr>
                  <w:tcW w:w="2108"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2702" w:type="dxa"/>
                  <w:tcBorders>
                    <w:top w:val="single" w:sz="4" w:space="0" w:color="000000"/>
                    <w:left w:val="single" w:sz="4" w:space="0" w:color="000000"/>
                    <w:bottom w:val="single" w:sz="4" w:space="0" w:color="000000"/>
                    <w:right w:val="nil"/>
                  </w:tcBorders>
                  <w:hideMark/>
                </w:tcPr>
                <w:p w:rsidR="0068234E" w:rsidRPr="0068234E" w:rsidRDefault="002F2169"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Відсутній</w:t>
                  </w:r>
                  <w:r w:rsidR="0068234E" w:rsidRPr="00096A37">
                    <w:rPr>
                      <w:rFonts w:ascii="Times New Roman" w:eastAsia="Times New Roman" w:hAnsi="Times New Roman" w:cs="Times New Roman"/>
                      <w:sz w:val="24"/>
                      <w:szCs w:val="24"/>
                      <w:lang w:val="uk-UA" w:eastAsia="zh-CN"/>
                    </w:rPr>
                    <w:t xml:space="preserve"> розмір плати за відновну вартість зелених насаджень </w:t>
                  </w:r>
                </w:p>
              </w:tc>
              <w:tc>
                <w:tcPr>
                  <w:tcW w:w="2042"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відсутні</w:t>
                  </w:r>
                </w:p>
              </w:tc>
            </w:tr>
            <w:tr w:rsidR="0068234E" w:rsidRPr="00096A37">
              <w:tc>
                <w:tcPr>
                  <w:tcW w:w="2108"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2</w:t>
                  </w:r>
                </w:p>
              </w:tc>
              <w:tc>
                <w:tcPr>
                  <w:tcW w:w="2702"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відсутні</w:t>
                  </w:r>
                </w:p>
              </w:tc>
              <w:tc>
                <w:tcPr>
                  <w:tcW w:w="2042"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xml:space="preserve">Збільшення розміру плати за відновну вартість зелених насаджень </w:t>
                  </w: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BE5332">
        <w:trPr>
          <w:trHeight w:val="2815"/>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3г</w:t>
            </w:r>
          </w:p>
        </w:tc>
        <w:tc>
          <w:tcPr>
            <w:tcW w:w="2363" w:type="dxa"/>
            <w:tcBorders>
              <w:top w:val="single" w:sz="4" w:space="0" w:color="000000"/>
              <w:left w:val="single" w:sz="4" w:space="0" w:color="000000"/>
              <w:bottom w:val="single" w:sz="4" w:space="0" w:color="000000"/>
              <w:right w:val="nil"/>
            </w:tcBorders>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Оцінка впливу на сферу інтересів суб’єктів господарювання</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tbl>
            <w:tblPr>
              <w:tblW w:w="6676" w:type="dxa"/>
              <w:tblLayout w:type="fixed"/>
              <w:tblCellMar>
                <w:left w:w="0" w:type="dxa"/>
                <w:right w:w="0" w:type="dxa"/>
              </w:tblCellMar>
              <w:tblLook w:val="04A0" w:firstRow="1" w:lastRow="0" w:firstColumn="1" w:lastColumn="0" w:noHBand="0" w:noVBand="1"/>
            </w:tblPr>
            <w:tblGrid>
              <w:gridCol w:w="2346"/>
              <w:gridCol w:w="2226"/>
              <w:gridCol w:w="2104"/>
            </w:tblGrid>
            <w:tr w:rsidR="00141851" w:rsidRPr="00096A37" w:rsidTr="002F2169">
              <w:trPr>
                <w:trHeight w:val="1384"/>
              </w:trPr>
              <w:tc>
                <w:tcPr>
                  <w:tcW w:w="6676" w:type="dxa"/>
                  <w:gridSpan w:val="3"/>
                  <w:tcBorders>
                    <w:top w:val="single" w:sz="4" w:space="0" w:color="000000"/>
                    <w:left w:val="single" w:sz="4" w:space="0" w:color="000000"/>
                    <w:right w:val="single" w:sz="4" w:space="0" w:color="000000"/>
                  </w:tcBorders>
                </w:tcPr>
                <w:p w:rsidR="00141851" w:rsidRPr="00096A37" w:rsidRDefault="00141851"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Під час проведення оцінки впливу на сферу інтересів суб’єктів господарювання окремо кількісно визначити витрати, які будуть виникати внаслідок дії регуляторного акта (згідно з додатком 2 до Методики проведення аналізу впливу регуляторного акта).</w:t>
                  </w:r>
                </w:p>
                <w:p w:rsidR="00141851" w:rsidRPr="0068234E" w:rsidRDefault="00141851"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141851">
              <w:tc>
                <w:tcPr>
                  <w:tcW w:w="2346"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bookmarkStart w:id="3" w:name="n143"/>
                  <w:bookmarkEnd w:id="3"/>
                  <w:r w:rsidRPr="00096A37">
                    <w:rPr>
                      <w:rFonts w:ascii="Times New Roman" w:eastAsia="Times New Roman" w:hAnsi="Times New Roman" w:cs="Times New Roman"/>
                      <w:sz w:val="24"/>
                      <w:szCs w:val="24"/>
                      <w:lang w:val="uk-UA" w:eastAsia="zh-CN"/>
                    </w:rPr>
                    <w:t>Вид</w:t>
                  </w:r>
                  <w:r w:rsidRPr="00096A37">
                    <w:rPr>
                      <w:rFonts w:ascii="Times New Roman" w:eastAsia="Times New Roman" w:hAnsi="Times New Roman" w:cs="Times New Roman"/>
                      <w:sz w:val="24"/>
                      <w:szCs w:val="24"/>
                      <w:lang w:val="uk-UA" w:eastAsia="zh-CN"/>
                    </w:rPr>
                    <w:cr/>
                    <w:t>альтернативи</w:t>
                  </w:r>
                </w:p>
              </w:tc>
              <w:tc>
                <w:tcPr>
                  <w:tcW w:w="2226"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Вигоди</w:t>
                  </w:r>
                </w:p>
              </w:tc>
              <w:tc>
                <w:tcPr>
                  <w:tcW w:w="2104"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Витрати</w:t>
                  </w:r>
                </w:p>
              </w:tc>
            </w:tr>
            <w:tr w:rsidR="0068234E" w:rsidRPr="00096A37" w:rsidTr="00141851">
              <w:tc>
                <w:tcPr>
                  <w:tcW w:w="2346" w:type="dxa"/>
                  <w:tcBorders>
                    <w:top w:val="single" w:sz="4" w:space="0" w:color="000000"/>
                    <w:left w:val="single" w:sz="4" w:space="0" w:color="000000"/>
                    <w:bottom w:val="single" w:sz="4" w:space="0" w:color="000000"/>
                    <w:right w:val="nil"/>
                  </w:tcBorders>
                </w:tcPr>
                <w:p w:rsidR="0068234E" w:rsidRPr="00096A37"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Альтернатива 1</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2226" w:type="dxa"/>
                  <w:tcBorders>
                    <w:top w:val="single" w:sz="4" w:space="0" w:color="000000"/>
                    <w:left w:val="single" w:sz="4" w:space="0" w:color="000000"/>
                    <w:bottom w:val="single" w:sz="4" w:space="0" w:color="000000"/>
                    <w:right w:val="nil"/>
                  </w:tcBorders>
                  <w:hideMark/>
                </w:tcPr>
                <w:p w:rsidR="0068234E" w:rsidRPr="00096A37"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xml:space="preserve">Менший розмір плати за відновну вартість зелених насаджень </w:t>
                  </w:r>
                </w:p>
              </w:tc>
              <w:tc>
                <w:tcPr>
                  <w:tcW w:w="2104"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відсутні</w:t>
                  </w:r>
                </w:p>
              </w:tc>
            </w:tr>
            <w:tr w:rsidR="0068234E" w:rsidRPr="00096A37" w:rsidTr="00141851">
              <w:tc>
                <w:tcPr>
                  <w:tcW w:w="2346" w:type="dxa"/>
                  <w:tcBorders>
                    <w:top w:val="single" w:sz="4" w:space="0" w:color="000000"/>
                    <w:left w:val="single" w:sz="4" w:space="0" w:color="000000"/>
                    <w:bottom w:val="single" w:sz="4" w:space="0" w:color="000000"/>
                    <w:right w:val="nil"/>
                  </w:tcBorders>
                  <w:hideMark/>
                </w:tcPr>
                <w:p w:rsidR="0068234E" w:rsidRPr="00096A37"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Альтернатива 2</w:t>
                  </w:r>
                </w:p>
              </w:tc>
              <w:tc>
                <w:tcPr>
                  <w:tcW w:w="2226"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відсутні</w:t>
                  </w:r>
                </w:p>
              </w:tc>
              <w:tc>
                <w:tcPr>
                  <w:tcW w:w="2104"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B03D70">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xml:space="preserve">Збільшення розміру плати за відновну вартість зелених насаджень </w:t>
                  </w: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2F2169">
        <w:trPr>
          <w:trHeight w:val="1437"/>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3д</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Під час проведення оцінки впливу на сферу інтересів суб’єктів господарювання великого і середнього підприємництва окремо кількісно визначити витрати, які будуть виникати внаслідок дії регуляторного акта (</w:t>
            </w:r>
            <w:r w:rsidRPr="00096A37">
              <w:rPr>
                <w:rFonts w:ascii="Times New Roman" w:eastAsia="Times New Roman" w:hAnsi="Times New Roman" w:cs="Times New Roman"/>
                <w:sz w:val="24"/>
                <w:szCs w:val="24"/>
                <w:lang w:val="uk-UA" w:eastAsia="zh-CN"/>
              </w:rPr>
              <w:t xml:space="preserve">згідно з додатком 2 </w:t>
            </w:r>
            <w:r w:rsidRPr="00096A37">
              <w:rPr>
                <w:rFonts w:ascii="Times New Roman" w:eastAsia="Times New Roman" w:hAnsi="Times New Roman" w:cs="Times New Roman"/>
                <w:sz w:val="24"/>
                <w:szCs w:val="24"/>
                <w:lang w:val="uk-UA" w:eastAsia="zh-CN"/>
              </w:rPr>
              <w:lastRenderedPageBreak/>
              <w:t>до Методики проведення аналізу впливу регуляторного акта</w:t>
            </w:r>
            <w:r w:rsidRPr="0068234E">
              <w:rPr>
                <w:rFonts w:ascii="Times New Roman" w:eastAsia="Times New Roman" w:hAnsi="Times New Roman" w:cs="Times New Roman"/>
                <w:sz w:val="24"/>
                <w:szCs w:val="24"/>
                <w:lang w:val="uk-UA" w:eastAsia="zh-CN"/>
              </w:rPr>
              <w:t>).</w:t>
            </w:r>
          </w:p>
        </w:tc>
        <w:tc>
          <w:tcPr>
            <w:tcW w:w="6961"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CellMar>
                <w:left w:w="0" w:type="dxa"/>
                <w:right w:w="0" w:type="dxa"/>
              </w:tblCellMar>
              <w:tblLook w:val="04A0" w:firstRow="1" w:lastRow="0" w:firstColumn="1" w:lastColumn="0" w:noHBand="0" w:noVBand="1"/>
            </w:tblPr>
            <w:tblGrid>
              <w:gridCol w:w="4778"/>
              <w:gridCol w:w="1957"/>
            </w:tblGrid>
            <w:tr w:rsidR="0068234E" w:rsidRPr="00096A37">
              <w:tc>
                <w:tcPr>
                  <w:tcW w:w="4778"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lastRenderedPageBreak/>
                    <w:t>Сумар</w:t>
                  </w:r>
                  <w:r w:rsidRPr="0068234E">
                    <w:rPr>
                      <w:rFonts w:ascii="Times New Roman" w:eastAsia="Times New Roman" w:hAnsi="Times New Roman" w:cs="Times New Roman"/>
                      <w:sz w:val="24"/>
                      <w:szCs w:val="24"/>
                      <w:lang w:val="uk-UA" w:eastAsia="zh-CN"/>
                    </w:rPr>
                    <w:cr/>
                    <w:t>і витрати за альтернативами</w:t>
                  </w:r>
                </w:p>
              </w:tc>
              <w:tc>
                <w:tcPr>
                  <w:tcW w:w="195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2F2169">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Сума витрат, грн.</w:t>
                  </w:r>
                </w:p>
              </w:tc>
            </w:tr>
            <w:tr w:rsidR="0068234E" w:rsidRPr="00096A37">
              <w:tc>
                <w:tcPr>
                  <w:tcW w:w="4778" w:type="dxa"/>
                  <w:tcBorders>
                    <w:top w:val="single" w:sz="4" w:space="0" w:color="000000"/>
                    <w:left w:val="single" w:sz="4" w:space="0" w:color="000000"/>
                    <w:bottom w:val="single" w:sz="4" w:space="0" w:color="000000"/>
                    <w:right w:val="nil"/>
                  </w:tcBorders>
                  <w:hideMark/>
                </w:tcPr>
                <w:p w:rsidR="0068234E" w:rsidRPr="00096A37"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Альтернатива 1</w:t>
                  </w:r>
                  <w:r w:rsidRPr="0068234E">
                    <w:rPr>
                      <w:rFonts w:ascii="Times New Roman" w:eastAsia="Times New Roman" w:hAnsi="Times New Roman" w:cs="Times New Roman"/>
                      <w:sz w:val="24"/>
                      <w:szCs w:val="24"/>
                      <w:lang w:val="uk-UA" w:eastAsia="zh-CN"/>
                    </w:rPr>
                    <w:t xml:space="preserve">. Сумарні витрати для суб’єктів господарювання великого і середнього підприємництва  </w:t>
                  </w:r>
                </w:p>
              </w:tc>
              <w:tc>
                <w:tcPr>
                  <w:tcW w:w="195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2F2169">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Сума буде залежати від кількості зелених насаджень, які підлягатимуть видаленню</w:t>
                  </w:r>
                </w:p>
              </w:tc>
            </w:tr>
            <w:tr w:rsidR="0068234E" w:rsidRPr="00096A37">
              <w:tc>
                <w:tcPr>
                  <w:tcW w:w="4778"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Альтернатива 2</w:t>
                  </w:r>
                  <w:r w:rsidRPr="0068234E">
                    <w:rPr>
                      <w:rFonts w:ascii="Times New Roman" w:eastAsia="Times New Roman" w:hAnsi="Times New Roman" w:cs="Times New Roman"/>
                      <w:sz w:val="24"/>
                      <w:szCs w:val="24"/>
                      <w:lang w:val="uk-UA" w:eastAsia="zh-CN"/>
                    </w:rPr>
                    <w:t xml:space="preserve">. Сумарні витрати для суб’єктів господарювання великого і середнього підприємництва </w:t>
                  </w:r>
                </w:p>
              </w:tc>
              <w:tc>
                <w:tcPr>
                  <w:tcW w:w="1957" w:type="dxa"/>
                  <w:tcBorders>
                    <w:top w:val="single" w:sz="4" w:space="0" w:color="000000"/>
                    <w:left w:val="single" w:sz="4" w:space="0" w:color="000000"/>
                    <w:bottom w:val="single" w:sz="4" w:space="0" w:color="000000"/>
                    <w:right w:val="single" w:sz="4" w:space="0" w:color="000000"/>
                  </w:tcBorders>
                  <w:hideMark/>
                </w:tcPr>
                <w:p w:rsidR="0068234E" w:rsidRPr="0068234E" w:rsidRDefault="0068234E" w:rsidP="00B03D70">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xml:space="preserve">Збільшення розміру плати за відновну вартість зелених насаджень </w:t>
                  </w: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881401" w:rsidTr="00BE5332">
        <w:trPr>
          <w:trHeight w:val="1648"/>
        </w:trPr>
        <w:tc>
          <w:tcPr>
            <w:tcW w:w="705" w:type="dxa"/>
            <w:tcBorders>
              <w:top w:val="single" w:sz="4" w:space="0" w:color="000000"/>
              <w:left w:val="single" w:sz="4" w:space="0" w:color="000000"/>
              <w:bottom w:val="single" w:sz="4" w:space="0" w:color="000000"/>
              <w:right w:val="nil"/>
            </w:tcBorders>
            <w:hideMark/>
          </w:tcPr>
          <w:p w:rsidR="0068234E" w:rsidRPr="00096A37" w:rsidRDefault="00BE5332"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lastRenderedPageBreak/>
              <w:t>44.</w:t>
            </w:r>
          </w:p>
        </w:tc>
        <w:tc>
          <w:tcPr>
            <w:tcW w:w="2363" w:type="dxa"/>
            <w:tcBorders>
              <w:top w:val="single" w:sz="4" w:space="0" w:color="000000"/>
              <w:left w:val="single" w:sz="4" w:space="0" w:color="000000"/>
              <w:bottom w:val="single" w:sz="4" w:space="0" w:color="000000"/>
              <w:right w:val="nil"/>
            </w:tcBorders>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Вибір найбільш оптимального альтернативного способу досягнення цілей</w:t>
            </w:r>
          </w:p>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tbl>
            <w:tblPr>
              <w:tblW w:w="6736" w:type="dxa"/>
              <w:tblLayout w:type="fixed"/>
              <w:tblCellMar>
                <w:left w:w="0" w:type="dxa"/>
                <w:right w:w="0" w:type="dxa"/>
              </w:tblCellMar>
              <w:tblLook w:val="04A0" w:firstRow="1" w:lastRow="0" w:firstColumn="1" w:lastColumn="0" w:noHBand="0" w:noVBand="1"/>
            </w:tblPr>
            <w:tblGrid>
              <w:gridCol w:w="1550"/>
              <w:gridCol w:w="135"/>
              <w:gridCol w:w="877"/>
              <w:gridCol w:w="539"/>
              <w:gridCol w:w="1515"/>
              <w:gridCol w:w="36"/>
              <w:gridCol w:w="2054"/>
              <w:gridCol w:w="30"/>
            </w:tblGrid>
            <w:tr w:rsidR="0068234E" w:rsidRPr="00096A37" w:rsidTr="006434CA">
              <w:tc>
                <w:tcPr>
                  <w:tcW w:w="2562" w:type="dxa"/>
                  <w:gridSpan w:val="3"/>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Рейтинг результативності (досягнення цілей під час вирішення проблеми)</w:t>
                  </w:r>
                </w:p>
              </w:tc>
              <w:tc>
                <w:tcPr>
                  <w:tcW w:w="2090" w:type="dxa"/>
                  <w:gridSpan w:val="3"/>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Бал результативності (за чотирибальною системою оцінки)</w:t>
                  </w:r>
                </w:p>
              </w:tc>
              <w:tc>
                <w:tcPr>
                  <w:tcW w:w="2084"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Коментарі щодо присвоєння відповідного бала</w:t>
                  </w:r>
                </w:p>
              </w:tc>
            </w:tr>
            <w:tr w:rsidR="0068234E" w:rsidRPr="00096A37" w:rsidTr="006434CA">
              <w:trPr>
                <w:trHeight w:val="1588"/>
              </w:trPr>
              <w:tc>
                <w:tcPr>
                  <w:tcW w:w="2562" w:type="dxa"/>
                  <w:gridSpan w:val="3"/>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2090" w:type="dxa"/>
                  <w:gridSpan w:val="3"/>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w:t>
                  </w:r>
                </w:p>
              </w:tc>
              <w:tc>
                <w:tcPr>
                  <w:tcW w:w="2084"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цілі прийняття регуляторного акта, які не можуть бути досягнуті (проблема продовжує існувати</w:t>
                  </w:r>
                  <w:r w:rsidRPr="0068234E">
                    <w:rPr>
                      <w:rFonts w:ascii="Times New Roman" w:eastAsia="Times New Roman" w:hAnsi="Times New Roman" w:cs="Times New Roman"/>
                      <w:sz w:val="24"/>
                      <w:szCs w:val="24"/>
                      <w:lang w:val="uk-UA" w:eastAsia="zh-CN"/>
                    </w:rPr>
                    <w:t>).</w:t>
                  </w:r>
                </w:p>
              </w:tc>
            </w:tr>
            <w:tr w:rsidR="0068234E" w:rsidRPr="00096A37" w:rsidTr="006434CA">
              <w:tc>
                <w:tcPr>
                  <w:tcW w:w="2562" w:type="dxa"/>
                  <w:gridSpan w:val="3"/>
                  <w:tcBorders>
                    <w:top w:val="single" w:sz="4" w:space="0" w:color="000000"/>
                    <w:left w:val="single" w:sz="4" w:space="0" w:color="000000"/>
                    <w:bottom w:val="single" w:sz="4" w:space="0" w:color="000000"/>
                    <w:right w:val="nil"/>
                  </w:tcBorders>
                  <w:hideMark/>
                </w:tcPr>
                <w:p w:rsidR="0068234E" w:rsidRPr="00096A37"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Альтернатива 2</w:t>
                  </w:r>
                </w:p>
              </w:tc>
              <w:tc>
                <w:tcPr>
                  <w:tcW w:w="2090" w:type="dxa"/>
                  <w:gridSpan w:val="3"/>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4</w:t>
                  </w:r>
                </w:p>
              </w:tc>
              <w:tc>
                <w:tcPr>
                  <w:tcW w:w="2084"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цілі прийняття регуляторного акта, які можуть бути досягнуті повною мірою (проблема більше існувати не буде);</w:t>
                  </w:r>
                </w:p>
              </w:tc>
            </w:tr>
            <w:tr w:rsidR="0068234E" w:rsidRPr="00096A37" w:rsidTr="006434CA">
              <w:tc>
                <w:tcPr>
                  <w:tcW w:w="1685" w:type="dxa"/>
                  <w:gridSpan w:val="2"/>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bookmarkStart w:id="4" w:name="n159"/>
                  <w:bookmarkEnd w:id="4"/>
                  <w:r w:rsidRPr="0068234E">
                    <w:rPr>
                      <w:rFonts w:ascii="Times New Roman" w:eastAsia="Times New Roman" w:hAnsi="Times New Roman" w:cs="Times New Roman"/>
                      <w:sz w:val="24"/>
                      <w:szCs w:val="24"/>
                      <w:lang w:val="uk-UA" w:eastAsia="zh-CN"/>
                    </w:rPr>
                    <w:t>Рейтинг результативності</w:t>
                  </w:r>
                </w:p>
              </w:tc>
              <w:tc>
                <w:tcPr>
                  <w:tcW w:w="1416" w:type="dxa"/>
                  <w:gridSpan w:val="2"/>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Вигоди (підсумок)</w:t>
                  </w:r>
                </w:p>
              </w:tc>
              <w:tc>
                <w:tcPr>
                  <w:tcW w:w="1515" w:type="dxa"/>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Витрати (підсумок)</w:t>
                  </w:r>
                </w:p>
              </w:tc>
              <w:tc>
                <w:tcPr>
                  <w:tcW w:w="2120" w:type="dxa"/>
                  <w:gridSpan w:val="3"/>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Обґрунтування відповідного місця альтернативи у рейтингу</w:t>
                  </w:r>
                </w:p>
              </w:tc>
            </w:tr>
            <w:tr w:rsidR="0068234E" w:rsidRPr="00096A37" w:rsidTr="006434CA">
              <w:tc>
                <w:tcPr>
                  <w:tcW w:w="1685" w:type="dxa"/>
                  <w:gridSpan w:val="2"/>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1416" w:type="dxa"/>
                  <w:gridSpan w:val="2"/>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1</w:t>
                  </w:r>
                </w:p>
              </w:tc>
              <w:tc>
                <w:tcPr>
                  <w:tcW w:w="151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4</w:t>
                  </w:r>
                </w:p>
              </w:tc>
              <w:tc>
                <w:tcPr>
                  <w:tcW w:w="2120" w:type="dxa"/>
                  <w:gridSpan w:val="3"/>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Менша сума  надходжень до бюджету </w:t>
                  </w:r>
                  <w:r w:rsidR="00543AD2">
                    <w:rPr>
                      <w:rFonts w:ascii="Times New Roman" w:eastAsia="Times New Roman" w:hAnsi="Times New Roman" w:cs="Times New Roman"/>
                      <w:sz w:val="24"/>
                      <w:szCs w:val="24"/>
                      <w:lang w:val="uk-UA" w:eastAsia="zh-CN"/>
                    </w:rPr>
                    <w:t>селищної</w:t>
                  </w:r>
                  <w:r w:rsidRPr="0068234E">
                    <w:rPr>
                      <w:rFonts w:ascii="Times New Roman" w:eastAsia="Times New Roman" w:hAnsi="Times New Roman" w:cs="Times New Roman"/>
                      <w:sz w:val="24"/>
                      <w:szCs w:val="24"/>
                      <w:lang w:val="uk-UA" w:eastAsia="zh-CN"/>
                    </w:rPr>
                    <w:t xml:space="preserve"> ради</w:t>
                  </w:r>
                </w:p>
              </w:tc>
            </w:tr>
            <w:tr w:rsidR="0068234E" w:rsidRPr="00096A37" w:rsidTr="006434CA">
              <w:tc>
                <w:tcPr>
                  <w:tcW w:w="1685" w:type="dxa"/>
                  <w:gridSpan w:val="2"/>
                  <w:tcBorders>
                    <w:top w:val="single" w:sz="4" w:space="0" w:color="000000"/>
                    <w:left w:val="single" w:sz="4" w:space="0" w:color="000000"/>
                    <w:bottom w:val="single" w:sz="4" w:space="0" w:color="000000"/>
                    <w:right w:val="nil"/>
                  </w:tcBorders>
                  <w:hideMark/>
                </w:tcPr>
                <w:p w:rsidR="0068234E" w:rsidRPr="0068234E" w:rsidRDefault="0068234E" w:rsidP="00EF28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2</w:t>
                  </w:r>
                </w:p>
              </w:tc>
              <w:tc>
                <w:tcPr>
                  <w:tcW w:w="1416" w:type="dxa"/>
                  <w:gridSpan w:val="2"/>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4</w:t>
                  </w:r>
                </w:p>
              </w:tc>
              <w:tc>
                <w:tcPr>
                  <w:tcW w:w="1515"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1</w:t>
                  </w:r>
                </w:p>
              </w:tc>
              <w:tc>
                <w:tcPr>
                  <w:tcW w:w="2120" w:type="dxa"/>
                  <w:gridSpan w:val="3"/>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Збільшення надходження до бюджету </w:t>
                  </w:r>
                  <w:r w:rsidR="00543AD2">
                    <w:rPr>
                      <w:rFonts w:ascii="Times New Roman" w:eastAsia="Times New Roman" w:hAnsi="Times New Roman" w:cs="Times New Roman"/>
                      <w:sz w:val="24"/>
                      <w:szCs w:val="24"/>
                      <w:lang w:val="uk-UA" w:eastAsia="zh-CN"/>
                    </w:rPr>
                    <w:t>селищної ради</w:t>
                  </w:r>
                  <w:r w:rsidRPr="0068234E">
                    <w:rPr>
                      <w:rFonts w:ascii="Times New Roman" w:eastAsia="Times New Roman" w:hAnsi="Times New Roman" w:cs="Times New Roman"/>
                      <w:sz w:val="24"/>
                      <w:szCs w:val="24"/>
                      <w:lang w:val="uk-UA" w:eastAsia="zh-CN"/>
                    </w:rPr>
                    <w:t>. Підвищення соціальної напруженості.</w:t>
                  </w:r>
                </w:p>
              </w:tc>
            </w:tr>
            <w:tr w:rsidR="0068234E" w:rsidRPr="00096A37" w:rsidTr="006434CA">
              <w:trPr>
                <w:gridAfter w:val="1"/>
                <w:wAfter w:w="30" w:type="dxa"/>
              </w:trPr>
              <w:tc>
                <w:tcPr>
                  <w:tcW w:w="1550"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Рейтинг</w:t>
                  </w:r>
                </w:p>
              </w:tc>
              <w:tc>
                <w:tcPr>
                  <w:tcW w:w="3066" w:type="dxa"/>
                  <w:gridSpan w:val="4"/>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Аргументи щодо переваги обраної альтернативи/причини відмови від альтернативи</w:t>
                  </w:r>
                </w:p>
              </w:tc>
              <w:tc>
                <w:tcPr>
                  <w:tcW w:w="2090"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Оцінка ризику зовнішніх чинників на дію запропонованого регуляторного акта</w:t>
                  </w:r>
                </w:p>
              </w:tc>
            </w:tr>
            <w:tr w:rsidR="0068234E" w:rsidRPr="00096A37" w:rsidTr="006434CA">
              <w:trPr>
                <w:gridAfter w:val="1"/>
                <w:wAfter w:w="30" w:type="dxa"/>
              </w:trPr>
              <w:tc>
                <w:tcPr>
                  <w:tcW w:w="1550"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Альтернатива 1</w:t>
                  </w:r>
                </w:p>
              </w:tc>
              <w:tc>
                <w:tcPr>
                  <w:tcW w:w="3066" w:type="dxa"/>
                  <w:gridSpan w:val="4"/>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Не забезпечить досягнення поставлених цілей, тому що  не надає можливості </w:t>
                  </w:r>
                  <w:r w:rsidRPr="00096A37">
                    <w:rPr>
                      <w:rFonts w:ascii="Times New Roman" w:eastAsia="Times New Roman" w:hAnsi="Times New Roman" w:cs="Times New Roman"/>
                      <w:sz w:val="24"/>
                      <w:szCs w:val="24"/>
                      <w:lang w:val="uk-UA" w:eastAsia="zh-CN"/>
                    </w:rPr>
                    <w:t xml:space="preserve">привести </w:t>
                  </w:r>
                  <w:r w:rsidR="002F2169">
                    <w:rPr>
                      <w:rFonts w:ascii="Times New Roman" w:eastAsia="Times New Roman" w:hAnsi="Times New Roman" w:cs="Times New Roman"/>
                      <w:sz w:val="24"/>
                      <w:szCs w:val="24"/>
                      <w:lang w:val="uk-UA" w:eastAsia="zh-CN"/>
                    </w:rPr>
                    <w:t xml:space="preserve">визначити </w:t>
                  </w:r>
                  <w:r w:rsidRPr="00096A37">
                    <w:rPr>
                      <w:rFonts w:ascii="Times New Roman" w:eastAsia="Times New Roman" w:hAnsi="Times New Roman" w:cs="Times New Roman"/>
                      <w:sz w:val="24"/>
                      <w:szCs w:val="24"/>
                      <w:lang w:val="uk-UA" w:eastAsia="zh-CN"/>
                    </w:rPr>
                    <w:t>розмір відновної вартості зелених насаджень у відповідність до</w:t>
                  </w:r>
                  <w:r w:rsidRPr="0068234E">
                    <w:rPr>
                      <w:rFonts w:ascii="Times New Roman" w:eastAsia="Times New Roman" w:hAnsi="Times New Roman" w:cs="Times New Roman"/>
                      <w:sz w:val="24"/>
                      <w:szCs w:val="24"/>
                      <w:lang w:val="uk-UA" w:eastAsia="zh-CN"/>
                    </w:rPr>
                    <w:t xml:space="preserve"> вимог чинного законодавства</w:t>
                  </w:r>
                </w:p>
              </w:tc>
              <w:tc>
                <w:tcPr>
                  <w:tcW w:w="2090"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Відсутні</w:t>
                  </w:r>
                </w:p>
              </w:tc>
            </w:tr>
            <w:tr w:rsidR="0068234E" w:rsidRPr="00881401" w:rsidTr="006434CA">
              <w:trPr>
                <w:gridAfter w:val="1"/>
                <w:wAfter w:w="30" w:type="dxa"/>
              </w:trPr>
              <w:tc>
                <w:tcPr>
                  <w:tcW w:w="1550" w:type="dxa"/>
                  <w:tcBorders>
                    <w:top w:val="single" w:sz="4" w:space="0" w:color="000000"/>
                    <w:left w:val="single" w:sz="4" w:space="0" w:color="000000"/>
                    <w:bottom w:val="single" w:sz="4" w:space="0" w:color="000000"/>
                    <w:right w:val="nil"/>
                  </w:tcBorders>
                  <w:hideMark/>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Альтернатива </w:t>
                  </w:r>
                  <w:r w:rsidRPr="0068234E">
                    <w:rPr>
                      <w:rFonts w:ascii="Times New Roman" w:eastAsia="Times New Roman" w:hAnsi="Times New Roman" w:cs="Times New Roman"/>
                      <w:sz w:val="24"/>
                      <w:szCs w:val="24"/>
                      <w:lang w:val="uk-UA" w:eastAsia="zh-CN"/>
                    </w:rPr>
                    <w:lastRenderedPageBreak/>
                    <w:t>2</w:t>
                  </w:r>
                </w:p>
              </w:tc>
              <w:tc>
                <w:tcPr>
                  <w:tcW w:w="3066" w:type="dxa"/>
                  <w:gridSpan w:val="4"/>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lastRenderedPageBreak/>
                    <w:t xml:space="preserve">Збільшення розміру плати за </w:t>
                  </w:r>
                  <w:r w:rsidRPr="00096A37">
                    <w:rPr>
                      <w:rFonts w:ascii="Times New Roman" w:eastAsia="Times New Roman" w:hAnsi="Times New Roman" w:cs="Times New Roman"/>
                      <w:sz w:val="24"/>
                      <w:szCs w:val="24"/>
                      <w:lang w:val="uk-UA" w:eastAsia="zh-CN"/>
                    </w:rPr>
                    <w:lastRenderedPageBreak/>
                    <w:t>відновну вартість зелених насаджень, забезпечить виконання вимог діючого законодавства.</w:t>
                  </w:r>
                </w:p>
              </w:tc>
              <w:tc>
                <w:tcPr>
                  <w:tcW w:w="2090" w:type="dxa"/>
                  <w:gridSpan w:val="2"/>
                  <w:tcBorders>
                    <w:top w:val="single" w:sz="4" w:space="0" w:color="000000"/>
                    <w:left w:val="single" w:sz="4" w:space="0" w:color="000000"/>
                    <w:bottom w:val="single" w:sz="4" w:space="0" w:color="000000"/>
                    <w:right w:val="single" w:sz="4" w:space="0" w:color="000000"/>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lastRenderedPageBreak/>
                    <w:t xml:space="preserve">Збільшення </w:t>
                  </w:r>
                  <w:r w:rsidRPr="0068234E">
                    <w:rPr>
                      <w:rFonts w:ascii="Times New Roman" w:eastAsia="Times New Roman" w:hAnsi="Times New Roman" w:cs="Times New Roman"/>
                      <w:sz w:val="24"/>
                      <w:szCs w:val="24"/>
                      <w:lang w:val="uk-UA" w:eastAsia="zh-CN"/>
                    </w:rPr>
                    <w:lastRenderedPageBreak/>
                    <w:t>відновної вартості одиниці зелених насаджень при зменшенні платіжної спроможності юридичних і фізичних осіб внаслідок економічної кризи.</w:t>
                  </w:r>
                </w:p>
              </w:tc>
            </w:tr>
          </w:tbl>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096A37" w:rsidTr="00BE5332">
        <w:trPr>
          <w:trHeight w:val="2205"/>
        </w:trPr>
        <w:tc>
          <w:tcPr>
            <w:tcW w:w="705" w:type="dxa"/>
            <w:tcBorders>
              <w:top w:val="single" w:sz="4" w:space="0" w:color="000000"/>
              <w:left w:val="single" w:sz="4" w:space="0" w:color="000000"/>
              <w:bottom w:val="single" w:sz="4" w:space="0" w:color="000000"/>
              <w:right w:val="nil"/>
            </w:tcBorders>
            <w:hideMark/>
          </w:tcPr>
          <w:p w:rsidR="0068234E" w:rsidRPr="0068234E" w:rsidRDefault="00BE5332"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lastRenderedPageBreak/>
              <w:t>55.</w:t>
            </w:r>
          </w:p>
        </w:tc>
        <w:tc>
          <w:tcPr>
            <w:tcW w:w="2363" w:type="dxa"/>
            <w:tcBorders>
              <w:top w:val="single" w:sz="4" w:space="0" w:color="000000"/>
              <w:left w:val="single" w:sz="4" w:space="0" w:color="000000"/>
              <w:bottom w:val="single" w:sz="4" w:space="0" w:color="000000"/>
              <w:right w:val="nil"/>
            </w:tcBorders>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Механізми та заходи, які забезпечать розв</w:t>
            </w:r>
            <w:r w:rsidRPr="00096A37">
              <w:rPr>
                <w:rFonts w:ascii="Times New Roman" w:eastAsia="Times New Roman" w:hAnsi="Times New Roman" w:cs="Times New Roman"/>
                <w:sz w:val="24"/>
                <w:szCs w:val="24"/>
                <w:lang w:val="uk-UA" w:eastAsia="zh-CN"/>
              </w:rPr>
              <w:t>’</w:t>
            </w:r>
            <w:r w:rsidRPr="0068234E">
              <w:rPr>
                <w:rFonts w:ascii="Times New Roman" w:eastAsia="Times New Roman" w:hAnsi="Times New Roman" w:cs="Times New Roman"/>
                <w:sz w:val="24"/>
                <w:szCs w:val="24"/>
                <w:lang w:val="uk-UA" w:eastAsia="zh-CN"/>
              </w:rPr>
              <w:t>язання проблеми</w:t>
            </w: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p w:rsidR="0068234E" w:rsidRPr="0068234E" w:rsidRDefault="0068234E"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0F1417" w:rsidRPr="00096A37" w:rsidRDefault="000F1417"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Механізми та заходи, які забезпечать розв’язання проблеми</w:t>
            </w:r>
          </w:p>
          <w:p w:rsidR="000F1417" w:rsidRPr="00096A37" w:rsidRDefault="000F1417"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При прийнятті запропонованого регуляторного акта будуть діяти наступні механізми та заходи, які забезпечать розв’язання визначених проблем:</w:t>
            </w:r>
          </w:p>
          <w:p w:rsidR="000F1417" w:rsidRPr="00096A37" w:rsidRDefault="000F1417" w:rsidP="002F2169">
            <w:pPr>
              <w:shd w:val="clear" w:color="auto" w:fill="FFFFFF"/>
              <w:suppressAutoHyphens/>
              <w:spacing w:after="0" w:line="240" w:lineRule="auto"/>
              <w:ind w:firstLine="595"/>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xml:space="preserve">- застосування єдиного порядку нарахування та сплати відновної вартості зелених насаджень </w:t>
            </w:r>
            <w:r w:rsidR="001B650B">
              <w:rPr>
                <w:rFonts w:ascii="Times New Roman" w:eastAsia="Times New Roman" w:hAnsi="Times New Roman" w:cs="Times New Roman"/>
                <w:sz w:val="24"/>
                <w:szCs w:val="24"/>
                <w:lang w:val="uk-UA" w:eastAsia="zh-CN"/>
              </w:rPr>
              <w:t>на території населених пунктів Магдалинівської селищної ради</w:t>
            </w:r>
            <w:r w:rsidRPr="00096A37">
              <w:rPr>
                <w:rFonts w:ascii="Times New Roman" w:eastAsia="Times New Roman" w:hAnsi="Times New Roman" w:cs="Times New Roman"/>
                <w:sz w:val="24"/>
                <w:szCs w:val="24"/>
                <w:lang w:val="uk-UA" w:eastAsia="zh-CN"/>
              </w:rPr>
              <w:t>;</w:t>
            </w:r>
          </w:p>
          <w:p w:rsidR="000F1417" w:rsidRPr="00096A37" w:rsidRDefault="000F1417" w:rsidP="002F2169">
            <w:pPr>
              <w:shd w:val="clear" w:color="auto" w:fill="FFFFFF"/>
              <w:suppressAutoHyphens/>
              <w:spacing w:after="0" w:line="240" w:lineRule="auto"/>
              <w:ind w:firstLine="595"/>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надходження коштів від оплати відновної вартості та спрямування їх на заходи з озеленення;</w:t>
            </w:r>
          </w:p>
          <w:p w:rsidR="000F1417" w:rsidRPr="00096A37" w:rsidRDefault="000F1417" w:rsidP="002F2169">
            <w:pPr>
              <w:shd w:val="clear" w:color="auto" w:fill="FFFFFF"/>
              <w:suppressAutoHyphens/>
              <w:spacing w:after="0" w:line="240" w:lineRule="auto"/>
              <w:ind w:firstLine="595"/>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 визначення відповідальності за знесення зелених насаджень.</w:t>
            </w:r>
          </w:p>
          <w:p w:rsidR="000F1417" w:rsidRPr="00096A37" w:rsidRDefault="000F1417"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p>
        </w:tc>
      </w:tr>
      <w:tr w:rsidR="0068234E" w:rsidRPr="009D5E6E" w:rsidTr="00BE5332">
        <w:trPr>
          <w:trHeight w:val="2815"/>
        </w:trPr>
        <w:tc>
          <w:tcPr>
            <w:tcW w:w="705" w:type="dxa"/>
            <w:tcBorders>
              <w:top w:val="single" w:sz="4" w:space="0" w:color="000000"/>
              <w:left w:val="single" w:sz="4" w:space="0" w:color="000000"/>
              <w:bottom w:val="single" w:sz="4" w:space="0" w:color="000000"/>
              <w:right w:val="nil"/>
            </w:tcBorders>
            <w:hideMark/>
          </w:tcPr>
          <w:p w:rsidR="0068234E" w:rsidRPr="00096A37" w:rsidRDefault="00BE5332"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56.</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tc>
        <w:tc>
          <w:tcPr>
            <w:tcW w:w="6961" w:type="dxa"/>
            <w:tcBorders>
              <w:top w:val="single" w:sz="4" w:space="0" w:color="000000"/>
              <w:left w:val="single" w:sz="4" w:space="0" w:color="000000"/>
              <w:bottom w:val="single" w:sz="4" w:space="0" w:color="000000"/>
              <w:right w:val="single" w:sz="4" w:space="0" w:color="000000"/>
            </w:tcBorders>
          </w:tcPr>
          <w:p w:rsidR="00AF0600" w:rsidRPr="0068234E" w:rsidRDefault="00AF0600" w:rsidP="00340034">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AF0600">
              <w:rPr>
                <w:rFonts w:ascii="Times New Roman" w:eastAsia="Times New Roman" w:hAnsi="Times New Roman" w:cs="Times New Roman"/>
                <w:sz w:val="24"/>
                <w:szCs w:val="24"/>
                <w:lang w:val="uk-UA" w:eastAsia="zh-CN"/>
              </w:rPr>
              <w:t xml:space="preserve">Введення в дію </w:t>
            </w:r>
            <w:r w:rsidRPr="00540E58">
              <w:rPr>
                <w:rFonts w:ascii="Times New Roman" w:eastAsia="Times New Roman" w:hAnsi="Times New Roman" w:cs="Times New Roman"/>
                <w:sz w:val="24"/>
                <w:szCs w:val="24"/>
                <w:lang w:val="uk-UA" w:eastAsia="zh-CN"/>
              </w:rPr>
              <w:t xml:space="preserve">порядку визначення відновної вартості зелених насаджень на території населених пунктів Магдалинівської селищної ради </w:t>
            </w:r>
            <w:r w:rsidRPr="00AF0600">
              <w:rPr>
                <w:rFonts w:ascii="Times New Roman" w:eastAsia="Times New Roman" w:hAnsi="Times New Roman" w:cs="Times New Roman"/>
                <w:sz w:val="24"/>
                <w:szCs w:val="24"/>
                <w:lang w:val="uk-UA" w:eastAsia="zh-CN"/>
              </w:rPr>
              <w:t xml:space="preserve">дозволить підвищити відповідальність суб'єктів господарювання і громадян, які виконують процедуру </w:t>
            </w:r>
            <w:r>
              <w:rPr>
                <w:rFonts w:ascii="Times New Roman" w:eastAsia="Times New Roman" w:hAnsi="Times New Roman" w:cs="Times New Roman"/>
                <w:sz w:val="24"/>
                <w:szCs w:val="24"/>
                <w:lang w:val="uk-UA" w:eastAsia="zh-CN"/>
              </w:rPr>
              <w:t>видалення</w:t>
            </w:r>
            <w:r w:rsidRPr="00AF0600">
              <w:rPr>
                <w:rFonts w:ascii="Times New Roman" w:eastAsia="Times New Roman" w:hAnsi="Times New Roman" w:cs="Times New Roman"/>
                <w:sz w:val="24"/>
                <w:szCs w:val="24"/>
                <w:lang w:val="uk-UA" w:eastAsia="zh-CN"/>
              </w:rPr>
              <w:t xml:space="preserve"> зелених насаджень, забезпечити дотримання природоохоронного законодавства під час її проведення, захистить громаду від несанкціонованого знесення та знищення зелених насаджень. Виконання вимог рішення дозволить місцевим органам влади контролювати ситуацію щодо знесення зелених насаджень у відповідно до Постанови Кабінету Міністрів України від 01.08.2006 № 1045 "Про затвердження Порядку видалення дерев, кущів, газонів і квітників у населених пунктах". </w:t>
            </w:r>
            <w:proofErr w:type="spellStart"/>
            <w:r w:rsidRPr="00AF0600">
              <w:rPr>
                <w:rFonts w:ascii="Times New Roman" w:eastAsia="Times New Roman" w:hAnsi="Times New Roman" w:cs="Times New Roman"/>
                <w:sz w:val="24"/>
                <w:szCs w:val="24"/>
                <w:lang w:eastAsia="zh-CN"/>
              </w:rPr>
              <w:t>Впровадження</w:t>
            </w:r>
            <w:proofErr w:type="spellEnd"/>
            <w:r w:rsidRPr="00AF0600">
              <w:rPr>
                <w:rFonts w:ascii="Times New Roman" w:eastAsia="Times New Roman" w:hAnsi="Times New Roman" w:cs="Times New Roman"/>
                <w:sz w:val="24"/>
                <w:szCs w:val="24"/>
                <w:lang w:eastAsia="zh-CN"/>
              </w:rPr>
              <w:t xml:space="preserve"> та </w:t>
            </w:r>
            <w:proofErr w:type="spellStart"/>
            <w:r w:rsidRPr="00AF0600">
              <w:rPr>
                <w:rFonts w:ascii="Times New Roman" w:eastAsia="Times New Roman" w:hAnsi="Times New Roman" w:cs="Times New Roman"/>
                <w:sz w:val="24"/>
                <w:szCs w:val="24"/>
                <w:lang w:eastAsia="zh-CN"/>
              </w:rPr>
              <w:t>виконання</w:t>
            </w:r>
            <w:proofErr w:type="spellEnd"/>
            <w:r w:rsidRPr="00AF0600">
              <w:rPr>
                <w:rFonts w:ascii="Times New Roman" w:eastAsia="Times New Roman" w:hAnsi="Times New Roman" w:cs="Times New Roman"/>
                <w:sz w:val="24"/>
                <w:szCs w:val="24"/>
                <w:lang w:eastAsia="zh-CN"/>
              </w:rPr>
              <w:t xml:space="preserve"> </w:t>
            </w:r>
            <w:proofErr w:type="spellStart"/>
            <w:r w:rsidRPr="00AF0600">
              <w:rPr>
                <w:rFonts w:ascii="Times New Roman" w:eastAsia="Times New Roman" w:hAnsi="Times New Roman" w:cs="Times New Roman"/>
                <w:sz w:val="24"/>
                <w:szCs w:val="24"/>
                <w:lang w:eastAsia="zh-CN"/>
              </w:rPr>
              <w:t>цього</w:t>
            </w:r>
            <w:proofErr w:type="spellEnd"/>
            <w:r w:rsidRPr="00AF0600">
              <w:rPr>
                <w:rFonts w:ascii="Times New Roman" w:eastAsia="Times New Roman" w:hAnsi="Times New Roman" w:cs="Times New Roman"/>
                <w:sz w:val="24"/>
                <w:szCs w:val="24"/>
                <w:lang w:eastAsia="zh-CN"/>
              </w:rPr>
              <w:t xml:space="preserve"> регуляторного акта не </w:t>
            </w:r>
            <w:proofErr w:type="spellStart"/>
            <w:r w:rsidRPr="00AF0600">
              <w:rPr>
                <w:rFonts w:ascii="Times New Roman" w:eastAsia="Times New Roman" w:hAnsi="Times New Roman" w:cs="Times New Roman"/>
                <w:sz w:val="24"/>
                <w:szCs w:val="24"/>
                <w:lang w:eastAsia="zh-CN"/>
              </w:rPr>
              <w:t>залежить</w:t>
            </w:r>
            <w:proofErr w:type="spellEnd"/>
            <w:r w:rsidRPr="00AF0600">
              <w:rPr>
                <w:rFonts w:ascii="Times New Roman" w:eastAsia="Times New Roman" w:hAnsi="Times New Roman" w:cs="Times New Roman"/>
                <w:sz w:val="24"/>
                <w:szCs w:val="24"/>
                <w:lang w:eastAsia="zh-CN"/>
              </w:rPr>
              <w:t xml:space="preserve"> </w:t>
            </w:r>
            <w:proofErr w:type="spellStart"/>
            <w:r w:rsidRPr="00AF0600">
              <w:rPr>
                <w:rFonts w:ascii="Times New Roman" w:eastAsia="Times New Roman" w:hAnsi="Times New Roman" w:cs="Times New Roman"/>
                <w:sz w:val="24"/>
                <w:szCs w:val="24"/>
                <w:lang w:eastAsia="zh-CN"/>
              </w:rPr>
              <w:t>від</w:t>
            </w:r>
            <w:proofErr w:type="spellEnd"/>
            <w:r w:rsidRPr="00AF0600">
              <w:rPr>
                <w:rFonts w:ascii="Times New Roman" w:eastAsia="Times New Roman" w:hAnsi="Times New Roman" w:cs="Times New Roman"/>
                <w:sz w:val="24"/>
                <w:szCs w:val="24"/>
                <w:lang w:eastAsia="zh-CN"/>
              </w:rPr>
              <w:t xml:space="preserve"> </w:t>
            </w:r>
            <w:proofErr w:type="spellStart"/>
            <w:r w:rsidRPr="00AF0600">
              <w:rPr>
                <w:rFonts w:ascii="Times New Roman" w:eastAsia="Times New Roman" w:hAnsi="Times New Roman" w:cs="Times New Roman"/>
                <w:sz w:val="24"/>
                <w:szCs w:val="24"/>
                <w:lang w:eastAsia="zh-CN"/>
              </w:rPr>
              <w:t>ресурсів</w:t>
            </w:r>
            <w:proofErr w:type="spellEnd"/>
            <w:r w:rsidRPr="00AF0600">
              <w:rPr>
                <w:rFonts w:ascii="Times New Roman" w:eastAsia="Times New Roman" w:hAnsi="Times New Roman" w:cs="Times New Roman"/>
                <w:sz w:val="24"/>
                <w:szCs w:val="24"/>
                <w:lang w:eastAsia="zh-CN"/>
              </w:rPr>
              <w:t xml:space="preserve"> </w:t>
            </w:r>
            <w:proofErr w:type="spellStart"/>
            <w:r w:rsidRPr="00AF0600">
              <w:rPr>
                <w:rFonts w:ascii="Times New Roman" w:eastAsia="Times New Roman" w:hAnsi="Times New Roman" w:cs="Times New Roman"/>
                <w:sz w:val="24"/>
                <w:szCs w:val="24"/>
                <w:lang w:eastAsia="zh-CN"/>
              </w:rPr>
              <w:t>органів</w:t>
            </w:r>
            <w:proofErr w:type="spellEnd"/>
            <w:r w:rsidRPr="00AF0600">
              <w:rPr>
                <w:rFonts w:ascii="Times New Roman" w:eastAsia="Times New Roman" w:hAnsi="Times New Roman" w:cs="Times New Roman"/>
                <w:sz w:val="24"/>
                <w:szCs w:val="24"/>
                <w:lang w:eastAsia="zh-CN"/>
              </w:rPr>
              <w:t xml:space="preserve"> </w:t>
            </w:r>
            <w:proofErr w:type="spellStart"/>
            <w:proofErr w:type="gramStart"/>
            <w:r w:rsidRPr="00AF0600">
              <w:rPr>
                <w:rFonts w:ascii="Times New Roman" w:eastAsia="Times New Roman" w:hAnsi="Times New Roman" w:cs="Times New Roman"/>
                <w:sz w:val="24"/>
                <w:szCs w:val="24"/>
                <w:lang w:eastAsia="zh-CN"/>
              </w:rPr>
              <w:t>м</w:t>
            </w:r>
            <w:proofErr w:type="gramEnd"/>
            <w:r w:rsidRPr="00AF0600">
              <w:rPr>
                <w:rFonts w:ascii="Times New Roman" w:eastAsia="Times New Roman" w:hAnsi="Times New Roman" w:cs="Times New Roman"/>
                <w:sz w:val="24"/>
                <w:szCs w:val="24"/>
                <w:lang w:eastAsia="zh-CN"/>
              </w:rPr>
              <w:t>ісцевого</w:t>
            </w:r>
            <w:proofErr w:type="spellEnd"/>
            <w:r w:rsidRPr="00AF0600">
              <w:rPr>
                <w:rFonts w:ascii="Times New Roman" w:eastAsia="Times New Roman" w:hAnsi="Times New Roman" w:cs="Times New Roman"/>
                <w:sz w:val="24"/>
                <w:szCs w:val="24"/>
                <w:lang w:eastAsia="zh-CN"/>
              </w:rPr>
              <w:t xml:space="preserve"> </w:t>
            </w:r>
            <w:proofErr w:type="spellStart"/>
            <w:r w:rsidRPr="00AF0600">
              <w:rPr>
                <w:rFonts w:ascii="Times New Roman" w:eastAsia="Times New Roman" w:hAnsi="Times New Roman" w:cs="Times New Roman"/>
                <w:sz w:val="24"/>
                <w:szCs w:val="24"/>
                <w:lang w:eastAsia="zh-CN"/>
              </w:rPr>
              <w:t>самоврядування</w:t>
            </w:r>
            <w:proofErr w:type="spellEnd"/>
          </w:p>
        </w:tc>
      </w:tr>
      <w:tr w:rsidR="0068234E" w:rsidRPr="00881401" w:rsidTr="00BE5332">
        <w:trPr>
          <w:trHeight w:val="972"/>
        </w:trPr>
        <w:tc>
          <w:tcPr>
            <w:tcW w:w="705" w:type="dxa"/>
            <w:tcBorders>
              <w:top w:val="single" w:sz="4" w:space="0" w:color="000000"/>
              <w:left w:val="single" w:sz="4" w:space="0" w:color="000000"/>
              <w:bottom w:val="single" w:sz="4" w:space="0" w:color="000000"/>
              <w:right w:val="nil"/>
            </w:tcBorders>
            <w:hideMark/>
          </w:tcPr>
          <w:p w:rsidR="0068234E" w:rsidRPr="00096A37" w:rsidRDefault="00BE5332" w:rsidP="00096A37">
            <w:pPr>
              <w:shd w:val="clear" w:color="auto" w:fill="FFFFFF"/>
              <w:suppressAutoHyphens/>
              <w:spacing w:after="0" w:line="240" w:lineRule="auto"/>
              <w:ind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77.</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Обґрунтування запропонованого строку дії регуляторного акта</w:t>
            </w: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096A37"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 xml:space="preserve">На дію цього регуляторного акта можуть вплинути зміни в діючому законодавстві, які стосуються як Порядку </w:t>
            </w:r>
            <w:r w:rsidRPr="00096A37">
              <w:rPr>
                <w:rFonts w:ascii="Times New Roman" w:eastAsia="Times New Roman" w:hAnsi="Times New Roman" w:cs="Times New Roman"/>
                <w:sz w:val="24"/>
                <w:szCs w:val="24"/>
                <w:lang w:val="uk-UA" w:eastAsia="zh-CN"/>
              </w:rPr>
              <w:t xml:space="preserve">видалення дерев, кущів, газонів і квітників у населених пунктах, так і Методики визначення відновної вартості зелених насаджень. </w:t>
            </w:r>
          </w:p>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Крім того, на дію регуляторного акта негативно може вплинути економічна криза в країні та значні темпи інфляції, і як наслідок зростання вартості створення та утримання одиниці зелених насаджень (дерев, кущів, газонів, квітників).</w:t>
            </w:r>
          </w:p>
        </w:tc>
      </w:tr>
      <w:tr w:rsidR="0068234E" w:rsidRPr="0068234E" w:rsidTr="003F30AD">
        <w:trPr>
          <w:trHeight w:val="2049"/>
        </w:trPr>
        <w:tc>
          <w:tcPr>
            <w:tcW w:w="705" w:type="dxa"/>
            <w:tcBorders>
              <w:top w:val="single" w:sz="4" w:space="0" w:color="000000"/>
              <w:left w:val="single" w:sz="4" w:space="0" w:color="000000"/>
              <w:bottom w:val="single" w:sz="4" w:space="0" w:color="000000"/>
              <w:right w:val="nil"/>
            </w:tcBorders>
            <w:hideMark/>
          </w:tcPr>
          <w:p w:rsidR="0068234E" w:rsidRPr="0068234E" w:rsidRDefault="00BE5332" w:rsidP="0068234E">
            <w:pPr>
              <w:suppressAutoHyphens/>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b/>
                <w:sz w:val="24"/>
                <w:szCs w:val="24"/>
                <w:lang w:val="uk-UA" w:eastAsia="zh-CN"/>
              </w:rPr>
              <w:lastRenderedPageBreak/>
              <w:t>8.</w:t>
            </w:r>
          </w:p>
        </w:tc>
        <w:tc>
          <w:tcPr>
            <w:tcW w:w="2363" w:type="dxa"/>
            <w:tcBorders>
              <w:top w:val="single" w:sz="4" w:space="0" w:color="000000"/>
              <w:left w:val="single" w:sz="4" w:space="0" w:color="000000"/>
              <w:bottom w:val="single" w:sz="4" w:space="0" w:color="000000"/>
              <w:right w:val="nil"/>
            </w:tcBorders>
          </w:tcPr>
          <w:p w:rsidR="0068234E" w:rsidRPr="0068234E" w:rsidRDefault="0068234E" w:rsidP="0068234E">
            <w:pPr>
              <w:suppressAutoHyphens/>
              <w:spacing w:after="0" w:line="240" w:lineRule="auto"/>
              <w:rPr>
                <w:rFonts w:ascii="Times New Roman" w:eastAsia="Times New Roman" w:hAnsi="Times New Roman" w:cs="Times New Roman"/>
                <w:sz w:val="24"/>
                <w:szCs w:val="24"/>
                <w:lang w:val="uk-UA" w:eastAsia="zh-CN"/>
              </w:rPr>
            </w:pPr>
            <w:r w:rsidRPr="0068234E">
              <w:rPr>
                <w:rFonts w:ascii="Times New Roman" w:eastAsia="Times New Roman" w:hAnsi="Times New Roman" w:cs="Times New Roman"/>
                <w:sz w:val="24"/>
                <w:szCs w:val="24"/>
                <w:lang w:val="uk-UA" w:eastAsia="zh-CN"/>
              </w:rPr>
              <w:t>Визначення показників результативності акта</w:t>
            </w:r>
          </w:p>
          <w:p w:rsidR="0068234E" w:rsidRPr="0068234E" w:rsidRDefault="0068234E" w:rsidP="0068234E">
            <w:pPr>
              <w:suppressAutoHyphens/>
              <w:spacing w:after="0" w:line="240" w:lineRule="auto"/>
              <w:rPr>
                <w:rFonts w:ascii="Times New Roman" w:eastAsia="Times New Roman" w:hAnsi="Times New Roman" w:cs="Times New Roman"/>
                <w:i/>
                <w:sz w:val="24"/>
                <w:szCs w:val="24"/>
                <w:lang w:val="uk-UA" w:eastAsia="zh-CN"/>
              </w:rPr>
            </w:pPr>
          </w:p>
        </w:tc>
        <w:tc>
          <w:tcPr>
            <w:tcW w:w="6961" w:type="dxa"/>
            <w:tcBorders>
              <w:top w:val="single" w:sz="4" w:space="0" w:color="000000"/>
              <w:left w:val="single" w:sz="4" w:space="0" w:color="000000"/>
              <w:bottom w:val="single" w:sz="4" w:space="0" w:color="000000"/>
              <w:right w:val="single" w:sz="4" w:space="0" w:color="000000"/>
            </w:tcBorders>
            <w:hideMark/>
          </w:tcPr>
          <w:p w:rsidR="00141851" w:rsidRPr="00096A37" w:rsidRDefault="00141851"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Для відстеження результативності дії регуляторного акта визначені такі показники:</w:t>
            </w:r>
          </w:p>
          <w:p w:rsidR="00141851" w:rsidRPr="00096A37" w:rsidRDefault="00141851" w:rsidP="00096A37">
            <w:pPr>
              <w:numPr>
                <w:ilvl w:val="0"/>
                <w:numId w:val="8"/>
              </w:numPr>
              <w:shd w:val="clear" w:color="auto" w:fill="FFFFFF"/>
              <w:suppressAutoHyphens/>
              <w:spacing w:after="0" w:line="240" w:lineRule="auto"/>
              <w:ind w:left="0" w:firstLine="0"/>
              <w:contextualSpacing/>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Рівень поінформованості суб’єктів господарювання та/або фізичних осіб.</w:t>
            </w:r>
          </w:p>
          <w:p w:rsidR="00141851" w:rsidRPr="00096A37" w:rsidRDefault="00141851" w:rsidP="00096A37">
            <w:pPr>
              <w:numPr>
                <w:ilvl w:val="0"/>
                <w:numId w:val="8"/>
              </w:numPr>
              <w:shd w:val="clear" w:color="auto" w:fill="FFFFFF"/>
              <w:suppressAutoHyphens/>
              <w:spacing w:after="0" w:line="240" w:lineRule="auto"/>
              <w:ind w:left="0" w:firstLine="0"/>
              <w:contextualSpacing/>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Кількість видалених згідно дозволів зелених насаджень.</w:t>
            </w:r>
          </w:p>
          <w:p w:rsidR="00141851" w:rsidRPr="00096A37" w:rsidRDefault="00141851" w:rsidP="00096A37">
            <w:pPr>
              <w:numPr>
                <w:ilvl w:val="0"/>
                <w:numId w:val="8"/>
              </w:numPr>
              <w:shd w:val="clear" w:color="auto" w:fill="FFFFFF"/>
              <w:suppressAutoHyphens/>
              <w:spacing w:after="0" w:line="240" w:lineRule="auto"/>
              <w:ind w:left="0" w:firstLine="0"/>
              <w:contextualSpacing/>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Розмір надходжень коштів для відновлення зелених насаджень.</w:t>
            </w:r>
          </w:p>
          <w:p w:rsidR="0068234E" w:rsidRPr="00096A37" w:rsidRDefault="0068234E" w:rsidP="00096A37">
            <w:pPr>
              <w:shd w:val="clear" w:color="auto" w:fill="FFFFFF"/>
              <w:suppressAutoHyphens/>
              <w:spacing w:after="0" w:line="240" w:lineRule="auto"/>
              <w:rPr>
                <w:rFonts w:ascii="Times New Roman" w:eastAsia="Times New Roman" w:hAnsi="Times New Roman" w:cs="Times New Roman"/>
                <w:sz w:val="24"/>
                <w:szCs w:val="24"/>
                <w:lang w:val="uk-UA" w:eastAsia="zh-CN"/>
              </w:rPr>
            </w:pPr>
          </w:p>
        </w:tc>
      </w:tr>
      <w:tr w:rsidR="0068234E" w:rsidRPr="00881401" w:rsidTr="009D5E6E">
        <w:trPr>
          <w:trHeight w:val="2049"/>
        </w:trPr>
        <w:tc>
          <w:tcPr>
            <w:tcW w:w="705" w:type="dxa"/>
            <w:tcBorders>
              <w:top w:val="single" w:sz="4" w:space="0" w:color="000000"/>
              <w:left w:val="single" w:sz="4" w:space="0" w:color="000000"/>
              <w:bottom w:val="single" w:sz="4" w:space="0" w:color="000000"/>
              <w:right w:val="nil"/>
            </w:tcBorders>
            <w:hideMark/>
          </w:tcPr>
          <w:p w:rsidR="0068234E" w:rsidRPr="0068234E" w:rsidRDefault="0068234E" w:rsidP="0068234E">
            <w:pPr>
              <w:suppressAutoHyphens/>
              <w:spacing w:after="0" w:line="240" w:lineRule="auto"/>
              <w:jc w:val="both"/>
              <w:rPr>
                <w:rFonts w:ascii="Times New Roman" w:eastAsia="Times New Roman" w:hAnsi="Times New Roman" w:cs="Times New Roman"/>
                <w:b/>
                <w:bCs/>
                <w:color w:val="000000"/>
                <w:sz w:val="24"/>
                <w:szCs w:val="24"/>
                <w:lang w:val="uk-UA" w:eastAsia="ru-RU"/>
              </w:rPr>
            </w:pPr>
            <w:r w:rsidRPr="0068234E">
              <w:rPr>
                <w:rFonts w:ascii="Times New Roman" w:eastAsia="Times New Roman" w:hAnsi="Times New Roman" w:cs="Times New Roman"/>
                <w:b/>
                <w:sz w:val="24"/>
                <w:szCs w:val="24"/>
                <w:lang w:val="uk-UA" w:eastAsia="zh-CN"/>
              </w:rPr>
              <w:t>9.</w:t>
            </w:r>
          </w:p>
        </w:tc>
        <w:tc>
          <w:tcPr>
            <w:tcW w:w="2363" w:type="dxa"/>
            <w:tcBorders>
              <w:top w:val="single" w:sz="4" w:space="0" w:color="000000"/>
              <w:left w:val="single" w:sz="4" w:space="0" w:color="000000"/>
              <w:bottom w:val="single" w:sz="4" w:space="0" w:color="000000"/>
              <w:right w:val="nil"/>
            </w:tcBorders>
            <w:hideMark/>
          </w:tcPr>
          <w:p w:rsidR="0068234E" w:rsidRPr="0068234E" w:rsidRDefault="0068234E" w:rsidP="00096A37">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096A37">
              <w:rPr>
                <w:rFonts w:ascii="Times New Roman" w:eastAsia="Times New Roman" w:hAnsi="Times New Roman" w:cs="Times New Roman"/>
                <w:sz w:val="24"/>
                <w:szCs w:val="24"/>
                <w:lang w:val="uk-UA" w:eastAsia="zh-CN"/>
              </w:rPr>
              <w:t>Визначення заходів, за допомогою яких здійснюватиметься відстеження результативності дії регуляторного акта</w:t>
            </w:r>
          </w:p>
        </w:tc>
        <w:tc>
          <w:tcPr>
            <w:tcW w:w="6961" w:type="dxa"/>
            <w:tcBorders>
              <w:top w:val="single" w:sz="4" w:space="0" w:color="000000"/>
              <w:left w:val="single" w:sz="4" w:space="0" w:color="000000"/>
              <w:bottom w:val="single" w:sz="4" w:space="0" w:color="000000"/>
              <w:right w:val="single" w:sz="4" w:space="0" w:color="000000"/>
            </w:tcBorders>
            <w:hideMark/>
          </w:tcPr>
          <w:p w:rsidR="0068234E" w:rsidRPr="009D5E6E" w:rsidRDefault="009D5E6E" w:rsidP="009D5E6E">
            <w:pPr>
              <w:shd w:val="clear" w:color="auto" w:fill="FFFFFF"/>
              <w:suppressAutoHyphens/>
              <w:spacing w:after="0" w:line="240" w:lineRule="auto"/>
              <w:jc w:val="both"/>
              <w:rPr>
                <w:rFonts w:ascii="Times New Roman" w:eastAsia="Times New Roman" w:hAnsi="Times New Roman" w:cs="Times New Roman"/>
                <w:sz w:val="24"/>
                <w:szCs w:val="24"/>
                <w:lang w:val="uk-UA" w:eastAsia="zh-CN"/>
              </w:rPr>
            </w:pPr>
            <w:r w:rsidRPr="009D5E6E">
              <w:rPr>
                <w:rFonts w:ascii="Times New Roman" w:eastAsia="Times New Roman" w:hAnsi="Times New Roman" w:cs="Times New Roman"/>
                <w:sz w:val="24"/>
                <w:szCs w:val="24"/>
                <w:lang w:val="uk-UA" w:eastAsia="zh-CN"/>
              </w:rPr>
              <w:t xml:space="preserve">Результативність регуляторного акта буде відстежуватись </w:t>
            </w:r>
            <w:r>
              <w:rPr>
                <w:rFonts w:ascii="Times New Roman" w:eastAsia="Times New Roman" w:hAnsi="Times New Roman" w:cs="Times New Roman"/>
                <w:sz w:val="24"/>
                <w:szCs w:val="24"/>
                <w:lang w:val="uk-UA" w:eastAsia="zh-CN"/>
              </w:rPr>
              <w:t>відділом земельних відносин та екологічних питань</w:t>
            </w:r>
            <w:r w:rsidRPr="009D5E6E">
              <w:rPr>
                <w:rFonts w:ascii="Times New Roman" w:eastAsia="Times New Roman" w:hAnsi="Times New Roman" w:cs="Times New Roman"/>
                <w:sz w:val="24"/>
                <w:szCs w:val="24"/>
                <w:lang w:val="uk-UA" w:eastAsia="zh-CN"/>
              </w:rPr>
              <w:t xml:space="preserve"> шляхом здійснення аналізу щодо кількості впорядкованих об'єктів будівництва та обсягів надходження коштів до </w:t>
            </w:r>
            <w:r>
              <w:rPr>
                <w:rFonts w:ascii="Times New Roman" w:eastAsia="Times New Roman" w:hAnsi="Times New Roman" w:cs="Times New Roman"/>
                <w:sz w:val="24"/>
                <w:szCs w:val="24"/>
                <w:lang w:val="uk-UA" w:eastAsia="zh-CN"/>
              </w:rPr>
              <w:t>селищного</w:t>
            </w:r>
            <w:r w:rsidRPr="009D5E6E">
              <w:rPr>
                <w:rFonts w:ascii="Times New Roman" w:eastAsia="Times New Roman" w:hAnsi="Times New Roman" w:cs="Times New Roman"/>
                <w:sz w:val="24"/>
                <w:szCs w:val="24"/>
                <w:lang w:val="uk-UA" w:eastAsia="zh-CN"/>
              </w:rPr>
              <w:t xml:space="preserve"> фонду озеленення від сплати відновної вартості за даними </w:t>
            </w:r>
            <w:r>
              <w:rPr>
                <w:rFonts w:ascii="Times New Roman" w:eastAsia="Times New Roman" w:hAnsi="Times New Roman" w:cs="Times New Roman"/>
                <w:sz w:val="24"/>
                <w:szCs w:val="24"/>
                <w:lang w:val="uk-UA" w:eastAsia="zh-CN"/>
              </w:rPr>
              <w:t xml:space="preserve">фінансового </w:t>
            </w:r>
            <w:r w:rsidRPr="009D5E6E">
              <w:rPr>
                <w:rFonts w:ascii="Times New Roman" w:eastAsia="Times New Roman" w:hAnsi="Times New Roman" w:cs="Times New Roman"/>
                <w:sz w:val="24"/>
                <w:szCs w:val="24"/>
                <w:lang w:val="uk-UA" w:eastAsia="zh-CN"/>
              </w:rPr>
              <w:t xml:space="preserve">управління </w:t>
            </w:r>
            <w:r>
              <w:rPr>
                <w:rFonts w:ascii="Times New Roman" w:eastAsia="Times New Roman" w:hAnsi="Times New Roman" w:cs="Times New Roman"/>
                <w:sz w:val="24"/>
                <w:szCs w:val="24"/>
                <w:lang w:val="uk-UA" w:eastAsia="zh-CN"/>
              </w:rPr>
              <w:t xml:space="preserve">Магдалинівської селищної ради </w:t>
            </w:r>
            <w:r w:rsidRPr="009D5E6E">
              <w:rPr>
                <w:rFonts w:ascii="Times New Roman" w:eastAsia="Times New Roman" w:hAnsi="Times New Roman" w:cs="Times New Roman"/>
                <w:sz w:val="24"/>
                <w:szCs w:val="24"/>
                <w:lang w:val="uk-UA" w:eastAsia="zh-CN"/>
              </w:rPr>
              <w:t>про фактичні надходження сплати відновної вартості до місцевого фонду.</w:t>
            </w:r>
          </w:p>
        </w:tc>
      </w:tr>
    </w:tbl>
    <w:p w:rsidR="00C55F72" w:rsidRDefault="00C55F72" w:rsidP="0068234E">
      <w:pPr>
        <w:spacing w:after="0" w:line="240" w:lineRule="auto"/>
        <w:jc w:val="both"/>
        <w:rPr>
          <w:lang w:val="uk-UA"/>
        </w:rPr>
      </w:pPr>
    </w:p>
    <w:p w:rsidR="00645387" w:rsidRDefault="00645387" w:rsidP="0068234E">
      <w:pPr>
        <w:spacing w:after="0" w:line="240" w:lineRule="auto"/>
        <w:jc w:val="both"/>
        <w:rPr>
          <w:lang w:val="uk-UA"/>
        </w:rPr>
      </w:pPr>
    </w:p>
    <w:p w:rsidR="00645387" w:rsidRDefault="00645387" w:rsidP="0068234E">
      <w:pPr>
        <w:spacing w:after="0" w:line="240" w:lineRule="auto"/>
        <w:jc w:val="both"/>
        <w:rPr>
          <w:lang w:val="uk-UA"/>
        </w:rPr>
      </w:pPr>
    </w:p>
    <w:p w:rsidR="00645387" w:rsidRPr="00645387" w:rsidRDefault="00645387" w:rsidP="0068234E">
      <w:pPr>
        <w:spacing w:after="0" w:line="240" w:lineRule="auto"/>
        <w:jc w:val="both"/>
        <w:rPr>
          <w:rFonts w:ascii="Times New Roman" w:eastAsia="Times New Roman" w:hAnsi="Times New Roman" w:cs="Times New Roman"/>
          <w:sz w:val="24"/>
          <w:szCs w:val="24"/>
          <w:lang w:val="uk-UA" w:eastAsia="zh-CN"/>
        </w:rPr>
      </w:pPr>
      <w:r w:rsidRPr="00645387">
        <w:rPr>
          <w:rFonts w:ascii="Times New Roman" w:eastAsia="Times New Roman" w:hAnsi="Times New Roman" w:cs="Times New Roman"/>
          <w:sz w:val="24"/>
          <w:szCs w:val="24"/>
          <w:lang w:val="uk-UA" w:eastAsia="zh-CN"/>
        </w:rPr>
        <w:t xml:space="preserve">Магдалинівський </w:t>
      </w:r>
    </w:p>
    <w:p w:rsidR="00645387" w:rsidRPr="00645387" w:rsidRDefault="00645387" w:rsidP="0068234E">
      <w:pPr>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с</w:t>
      </w:r>
      <w:r w:rsidRPr="00645387">
        <w:rPr>
          <w:rFonts w:ascii="Times New Roman" w:eastAsia="Times New Roman" w:hAnsi="Times New Roman" w:cs="Times New Roman"/>
          <w:sz w:val="24"/>
          <w:szCs w:val="24"/>
          <w:lang w:val="uk-UA" w:eastAsia="zh-CN"/>
        </w:rPr>
        <w:t>елищний голова</w:t>
      </w:r>
      <w:r w:rsidRPr="00645387">
        <w:rPr>
          <w:rFonts w:ascii="Times New Roman" w:eastAsia="Times New Roman" w:hAnsi="Times New Roman" w:cs="Times New Roman"/>
          <w:sz w:val="24"/>
          <w:szCs w:val="24"/>
          <w:lang w:val="uk-UA" w:eastAsia="zh-CN"/>
        </w:rPr>
        <w:tab/>
      </w:r>
      <w:r w:rsidRPr="00645387">
        <w:rPr>
          <w:rFonts w:ascii="Times New Roman" w:eastAsia="Times New Roman" w:hAnsi="Times New Roman" w:cs="Times New Roman"/>
          <w:sz w:val="24"/>
          <w:szCs w:val="24"/>
          <w:lang w:val="uk-UA" w:eastAsia="zh-CN"/>
        </w:rPr>
        <w:tab/>
      </w:r>
      <w:r w:rsidRPr="00645387">
        <w:rPr>
          <w:rFonts w:ascii="Times New Roman" w:eastAsia="Times New Roman" w:hAnsi="Times New Roman" w:cs="Times New Roman"/>
          <w:sz w:val="24"/>
          <w:szCs w:val="24"/>
          <w:lang w:val="uk-UA" w:eastAsia="zh-CN"/>
        </w:rPr>
        <w:tab/>
      </w:r>
      <w:r w:rsidRPr="00645387">
        <w:rPr>
          <w:rFonts w:ascii="Times New Roman" w:eastAsia="Times New Roman" w:hAnsi="Times New Roman" w:cs="Times New Roman"/>
          <w:sz w:val="24"/>
          <w:szCs w:val="24"/>
          <w:lang w:val="uk-UA" w:eastAsia="zh-CN"/>
        </w:rPr>
        <w:tab/>
      </w:r>
      <w:r w:rsidRPr="00645387">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r>
      <w:r>
        <w:rPr>
          <w:rFonts w:ascii="Times New Roman" w:eastAsia="Times New Roman" w:hAnsi="Times New Roman" w:cs="Times New Roman"/>
          <w:sz w:val="24"/>
          <w:szCs w:val="24"/>
          <w:lang w:val="uk-UA" w:eastAsia="zh-CN"/>
        </w:rPr>
        <w:tab/>
      </w:r>
      <w:r w:rsidR="008B04BB">
        <w:rPr>
          <w:rFonts w:ascii="Times New Roman" w:eastAsia="Times New Roman" w:hAnsi="Times New Roman" w:cs="Times New Roman"/>
          <w:sz w:val="24"/>
          <w:szCs w:val="24"/>
          <w:lang w:val="uk-UA" w:eastAsia="zh-CN"/>
        </w:rPr>
        <w:t>____________________</w:t>
      </w:r>
    </w:p>
    <w:sectPr w:rsidR="00645387" w:rsidRPr="00645387" w:rsidSect="00D31F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0C" w:rsidRDefault="00D3780C">
      <w:pPr>
        <w:spacing w:after="0" w:line="240" w:lineRule="auto"/>
      </w:pPr>
      <w:r>
        <w:separator/>
      </w:r>
    </w:p>
  </w:endnote>
  <w:endnote w:type="continuationSeparator" w:id="0">
    <w:p w:rsidR="00D3780C" w:rsidRDefault="00D3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0C" w:rsidRDefault="00D3780C">
      <w:pPr>
        <w:spacing w:after="0" w:line="240" w:lineRule="auto"/>
      </w:pPr>
      <w:r>
        <w:separator/>
      </w:r>
    </w:p>
  </w:footnote>
  <w:footnote w:type="continuationSeparator" w:id="0">
    <w:p w:rsidR="00D3780C" w:rsidRDefault="00D37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6313"/>
      <w:docPartObj>
        <w:docPartGallery w:val="Page Numbers (Top of Page)"/>
        <w:docPartUnique/>
      </w:docPartObj>
    </w:sdtPr>
    <w:sdtEndPr/>
    <w:sdtContent>
      <w:p w:rsidR="00D3780C" w:rsidRDefault="00D3780C">
        <w:pPr>
          <w:pStyle w:val="a5"/>
          <w:jc w:val="center"/>
        </w:pPr>
        <w:r>
          <w:fldChar w:fldCharType="begin"/>
        </w:r>
        <w:r>
          <w:instrText xml:space="preserve"> PAGE   \* MERGEFORMAT </w:instrText>
        </w:r>
        <w:r>
          <w:fldChar w:fldCharType="separate"/>
        </w:r>
        <w:r w:rsidR="00CD7B1C">
          <w:rPr>
            <w:noProof/>
          </w:rPr>
          <w:t>6</w:t>
        </w:r>
        <w:r>
          <w:rPr>
            <w:noProof/>
          </w:rPr>
          <w:fldChar w:fldCharType="end"/>
        </w:r>
      </w:p>
    </w:sdtContent>
  </w:sdt>
  <w:p w:rsidR="00D3780C" w:rsidRDefault="00D378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FB9"/>
    <w:multiLevelType w:val="hybridMultilevel"/>
    <w:tmpl w:val="39DC3760"/>
    <w:lvl w:ilvl="0" w:tplc="1BF4DAD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1341D"/>
    <w:multiLevelType w:val="hybridMultilevel"/>
    <w:tmpl w:val="89422876"/>
    <w:lvl w:ilvl="0" w:tplc="9A4CCD5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4BAA0402"/>
    <w:multiLevelType w:val="hybridMultilevel"/>
    <w:tmpl w:val="D08E6518"/>
    <w:lvl w:ilvl="0" w:tplc="95AC68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F8E19C4"/>
    <w:multiLevelType w:val="hybridMultilevel"/>
    <w:tmpl w:val="5618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0E3569"/>
    <w:multiLevelType w:val="hybridMultilevel"/>
    <w:tmpl w:val="2146E7A8"/>
    <w:lvl w:ilvl="0" w:tplc="96A26A5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7B194327"/>
    <w:multiLevelType w:val="hybridMultilevel"/>
    <w:tmpl w:val="6C3CB7D2"/>
    <w:lvl w:ilvl="0" w:tplc="6CAC8E6C">
      <w:start w:val="50"/>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7B6D5951"/>
    <w:multiLevelType w:val="hybridMultilevel"/>
    <w:tmpl w:val="87B4A9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1C"/>
    <w:rsid w:val="0005012C"/>
    <w:rsid w:val="00096A37"/>
    <w:rsid w:val="000F1417"/>
    <w:rsid w:val="000F4C5D"/>
    <w:rsid w:val="00132B46"/>
    <w:rsid w:val="00141851"/>
    <w:rsid w:val="0018172F"/>
    <w:rsid w:val="001B650B"/>
    <w:rsid w:val="00242D5D"/>
    <w:rsid w:val="00284702"/>
    <w:rsid w:val="002B40CC"/>
    <w:rsid w:val="002F17B7"/>
    <w:rsid w:val="002F2169"/>
    <w:rsid w:val="002F30F2"/>
    <w:rsid w:val="00331495"/>
    <w:rsid w:val="00340034"/>
    <w:rsid w:val="003D01B0"/>
    <w:rsid w:val="003F30AD"/>
    <w:rsid w:val="004605A5"/>
    <w:rsid w:val="00491672"/>
    <w:rsid w:val="00496387"/>
    <w:rsid w:val="004C729B"/>
    <w:rsid w:val="004F064F"/>
    <w:rsid w:val="00540E58"/>
    <w:rsid w:val="00543AD2"/>
    <w:rsid w:val="005449D4"/>
    <w:rsid w:val="005924C3"/>
    <w:rsid w:val="005A6098"/>
    <w:rsid w:val="005D2685"/>
    <w:rsid w:val="00635C66"/>
    <w:rsid w:val="006434CA"/>
    <w:rsid w:val="00645387"/>
    <w:rsid w:val="0068234E"/>
    <w:rsid w:val="007244B5"/>
    <w:rsid w:val="007517C4"/>
    <w:rsid w:val="00753939"/>
    <w:rsid w:val="007C1B7F"/>
    <w:rsid w:val="007F27DB"/>
    <w:rsid w:val="00881401"/>
    <w:rsid w:val="008A3D67"/>
    <w:rsid w:val="008A5A29"/>
    <w:rsid w:val="008B04BB"/>
    <w:rsid w:val="00913E33"/>
    <w:rsid w:val="009210F9"/>
    <w:rsid w:val="009D5E6E"/>
    <w:rsid w:val="009E44A4"/>
    <w:rsid w:val="00A6167F"/>
    <w:rsid w:val="00A73FA0"/>
    <w:rsid w:val="00AB34D6"/>
    <w:rsid w:val="00AD2C37"/>
    <w:rsid w:val="00AF0600"/>
    <w:rsid w:val="00B02AEC"/>
    <w:rsid w:val="00B03D70"/>
    <w:rsid w:val="00B35FCC"/>
    <w:rsid w:val="00B71F40"/>
    <w:rsid w:val="00BE5332"/>
    <w:rsid w:val="00C241FE"/>
    <w:rsid w:val="00C46B36"/>
    <w:rsid w:val="00C55F72"/>
    <w:rsid w:val="00C671A6"/>
    <w:rsid w:val="00C815E2"/>
    <w:rsid w:val="00CC0F3F"/>
    <w:rsid w:val="00CD7B1C"/>
    <w:rsid w:val="00CF07D5"/>
    <w:rsid w:val="00D31FF2"/>
    <w:rsid w:val="00D3780C"/>
    <w:rsid w:val="00D90E3D"/>
    <w:rsid w:val="00EB771C"/>
    <w:rsid w:val="00EF286E"/>
    <w:rsid w:val="00F42F97"/>
    <w:rsid w:val="00F53870"/>
    <w:rsid w:val="00F646FD"/>
    <w:rsid w:val="00F87A45"/>
    <w:rsid w:val="00FF0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97"/>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7D5"/>
    <w:pPr>
      <w:ind w:left="720"/>
      <w:contextualSpacing/>
    </w:pPr>
  </w:style>
  <w:style w:type="table" w:styleId="a4">
    <w:name w:val="Table Grid"/>
    <w:basedOn w:val="a1"/>
    <w:uiPriority w:val="59"/>
    <w:rsid w:val="00CF07D5"/>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F07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07D5"/>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97"/>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7D5"/>
    <w:pPr>
      <w:ind w:left="720"/>
      <w:contextualSpacing/>
    </w:pPr>
  </w:style>
  <w:style w:type="table" w:styleId="a4">
    <w:name w:val="Table Grid"/>
    <w:basedOn w:val="a1"/>
    <w:uiPriority w:val="59"/>
    <w:rsid w:val="00CF07D5"/>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F07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07D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4984">
      <w:bodyDiv w:val="1"/>
      <w:marLeft w:val="0"/>
      <w:marRight w:val="0"/>
      <w:marTop w:val="0"/>
      <w:marBottom w:val="0"/>
      <w:divBdr>
        <w:top w:val="none" w:sz="0" w:space="0" w:color="auto"/>
        <w:left w:val="none" w:sz="0" w:space="0" w:color="auto"/>
        <w:bottom w:val="none" w:sz="0" w:space="0" w:color="auto"/>
        <w:right w:val="none" w:sz="0" w:space="0" w:color="auto"/>
      </w:divBdr>
    </w:div>
    <w:div w:id="14007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6</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Ердін</dc:creator>
  <cp:keywords/>
  <dc:description/>
  <cp:lastModifiedBy>PK-2</cp:lastModifiedBy>
  <cp:revision>37</cp:revision>
  <dcterms:created xsi:type="dcterms:W3CDTF">2025-01-02T07:17:00Z</dcterms:created>
  <dcterms:modified xsi:type="dcterms:W3CDTF">2025-02-27T13:31:00Z</dcterms:modified>
</cp:coreProperties>
</file>