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314881" w14:textId="77777777" w:rsidR="00FE2941" w:rsidRPr="00FE2941" w:rsidRDefault="00FE2941" w:rsidP="00ED1FEE">
      <w:pPr>
        <w:spacing w:after="0" w:line="240" w:lineRule="auto"/>
        <w:ind w:left="4820" w:right="74"/>
        <w:rPr>
          <w:rFonts w:ascii="Times New Roman" w:eastAsia="Times New Roman" w:hAnsi="Times New Roman" w:cs="Times New Roman"/>
          <w:sz w:val="28"/>
          <w:szCs w:val="28"/>
          <w:lang w:val="uk-UA" w:eastAsia="uk-UA"/>
        </w:rPr>
      </w:pPr>
      <w:r w:rsidRPr="00FE2941">
        <w:rPr>
          <w:rFonts w:ascii="Times New Roman" w:eastAsia="Times New Roman" w:hAnsi="Times New Roman" w:cs="Times New Roman"/>
          <w:b/>
          <w:bCs/>
          <w:color w:val="000000"/>
          <w:sz w:val="28"/>
          <w:szCs w:val="28"/>
          <w:lang w:val="uk-UA" w:eastAsia="uk-UA"/>
        </w:rPr>
        <w:t>ЗАТВЕРДЖЕНО</w:t>
      </w:r>
    </w:p>
    <w:p w14:paraId="78B7411F" w14:textId="77777777" w:rsidR="00FE2941" w:rsidRPr="00FE2941" w:rsidRDefault="00FE2941" w:rsidP="00ED1FEE">
      <w:pPr>
        <w:spacing w:after="0" w:line="240" w:lineRule="auto"/>
        <w:ind w:left="4820" w:right="74"/>
        <w:rPr>
          <w:rFonts w:ascii="Times New Roman" w:eastAsia="Times New Roman" w:hAnsi="Times New Roman" w:cs="Times New Roman"/>
          <w:sz w:val="28"/>
          <w:szCs w:val="28"/>
          <w:lang w:val="uk-UA" w:eastAsia="uk-UA"/>
        </w:rPr>
      </w:pPr>
      <w:r w:rsidRPr="00FE2941">
        <w:rPr>
          <w:rFonts w:ascii="Times New Roman" w:eastAsia="Times New Roman" w:hAnsi="Times New Roman" w:cs="Times New Roman"/>
          <w:b/>
          <w:bCs/>
          <w:color w:val="000000"/>
          <w:sz w:val="28"/>
          <w:szCs w:val="28"/>
          <w:lang w:val="uk-UA" w:eastAsia="uk-UA"/>
        </w:rPr>
        <w:t xml:space="preserve">рішення </w:t>
      </w:r>
      <w:r w:rsidRPr="00FE2941">
        <w:rPr>
          <w:rFonts w:ascii="Times New Roman" w:eastAsia="Times New Roman" w:hAnsi="Times New Roman" w:cs="Times New Roman"/>
          <w:b/>
          <w:bCs/>
          <w:color w:val="000000"/>
          <w:sz w:val="28"/>
          <w:szCs w:val="28"/>
          <w:lang w:val="ru-UA" w:eastAsia="uk-UA"/>
        </w:rPr>
        <w:t xml:space="preserve">сесії </w:t>
      </w:r>
      <w:r w:rsidRPr="00FE2941">
        <w:rPr>
          <w:rFonts w:ascii="Times New Roman" w:eastAsia="Times New Roman" w:hAnsi="Times New Roman" w:cs="Times New Roman"/>
          <w:b/>
          <w:bCs/>
          <w:color w:val="000000"/>
          <w:sz w:val="28"/>
          <w:szCs w:val="28"/>
          <w:lang w:val="uk-UA" w:eastAsia="uk-UA"/>
        </w:rPr>
        <w:t>Магдалинівської селищної ради </w:t>
      </w:r>
      <w:r w:rsidRPr="00FE2941">
        <w:rPr>
          <w:rFonts w:ascii="Times New Roman" w:eastAsia="Times New Roman" w:hAnsi="Times New Roman" w:cs="Times New Roman"/>
          <w:b/>
          <w:bCs/>
          <w:color w:val="000000"/>
          <w:sz w:val="28"/>
          <w:szCs w:val="28"/>
          <w:lang w:val="en-US" w:eastAsia="uk-UA"/>
        </w:rPr>
        <w:t>V</w:t>
      </w:r>
      <w:r w:rsidRPr="00FE2941">
        <w:rPr>
          <w:rFonts w:ascii="Times New Roman" w:eastAsia="Times New Roman" w:hAnsi="Times New Roman" w:cs="Times New Roman"/>
          <w:b/>
          <w:bCs/>
          <w:color w:val="000000"/>
          <w:sz w:val="28"/>
          <w:szCs w:val="28"/>
          <w:lang w:val="uk-UA" w:eastAsia="uk-UA"/>
        </w:rPr>
        <w:t>ІІІ скликання</w:t>
      </w:r>
    </w:p>
    <w:p w14:paraId="294A2E4F" w14:textId="78DB370B" w:rsidR="00FE2941" w:rsidRPr="00FE2941" w:rsidRDefault="00FE2941" w:rsidP="00ED1FEE">
      <w:pPr>
        <w:spacing w:after="0" w:line="240" w:lineRule="auto"/>
        <w:ind w:left="4820" w:right="74"/>
        <w:rPr>
          <w:rFonts w:ascii="Times New Roman" w:eastAsia="Times New Roman" w:hAnsi="Times New Roman" w:cs="Times New Roman"/>
          <w:sz w:val="28"/>
          <w:szCs w:val="28"/>
          <w:lang w:val="uk-UA" w:eastAsia="uk-UA"/>
        </w:rPr>
      </w:pPr>
      <w:r w:rsidRPr="00FE2941">
        <w:rPr>
          <w:rFonts w:ascii="Times New Roman" w:eastAsia="Times New Roman" w:hAnsi="Times New Roman" w:cs="Times New Roman"/>
          <w:b/>
          <w:bCs/>
          <w:color w:val="000000"/>
          <w:sz w:val="28"/>
          <w:szCs w:val="28"/>
          <w:lang w:val="uk-UA" w:eastAsia="uk-UA"/>
        </w:rPr>
        <w:t xml:space="preserve">04.12.2024 р. № </w:t>
      </w:r>
      <w:r w:rsidR="00ED1FEE">
        <w:rPr>
          <w:rFonts w:ascii="Times New Roman" w:eastAsia="Times New Roman" w:hAnsi="Times New Roman" w:cs="Times New Roman"/>
          <w:b/>
          <w:bCs/>
          <w:color w:val="000000"/>
          <w:sz w:val="28"/>
          <w:szCs w:val="28"/>
          <w:lang w:val="uk-UA" w:eastAsia="uk-UA"/>
        </w:rPr>
        <w:t>4309</w:t>
      </w:r>
      <w:r w:rsidRPr="00FE2941">
        <w:rPr>
          <w:rFonts w:ascii="Times New Roman" w:eastAsia="Times New Roman" w:hAnsi="Times New Roman" w:cs="Times New Roman"/>
          <w:b/>
          <w:bCs/>
          <w:color w:val="000000"/>
          <w:sz w:val="28"/>
          <w:szCs w:val="28"/>
          <w:lang w:val="uk-UA" w:eastAsia="uk-UA"/>
        </w:rPr>
        <w:t>-45/</w:t>
      </w:r>
      <w:r w:rsidRPr="00FE2941">
        <w:rPr>
          <w:rFonts w:ascii="Times New Roman" w:eastAsia="Times New Roman" w:hAnsi="Times New Roman" w:cs="Times New Roman"/>
          <w:b/>
          <w:bCs/>
          <w:color w:val="000000"/>
          <w:sz w:val="28"/>
          <w:szCs w:val="28"/>
          <w:lang w:val="en-US" w:eastAsia="uk-UA"/>
        </w:rPr>
        <w:t>VIII</w:t>
      </w:r>
    </w:p>
    <w:p w14:paraId="652EA515" w14:textId="77777777" w:rsidR="0009060A" w:rsidRPr="002C0C34" w:rsidRDefault="0009060A" w:rsidP="0009060A">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r w:rsidRPr="002C0C34">
        <w:rPr>
          <w:rFonts w:ascii="Times New Roman" w:eastAsia="Times New Roman" w:hAnsi="Times New Roman" w:cs="Times New Roman"/>
          <w:b/>
          <w:color w:val="000000"/>
          <w:sz w:val="28"/>
          <w:szCs w:val="28"/>
          <w:lang w:val="uk-UA" w:eastAsia="ru-RU"/>
        </w:rPr>
        <w:tab/>
      </w:r>
    </w:p>
    <w:p w14:paraId="49800EBD" w14:textId="77777777" w:rsidR="0009060A" w:rsidRPr="002C0C34" w:rsidRDefault="0009060A" w:rsidP="0009060A">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50C24904" w14:textId="77777777" w:rsidR="0009060A" w:rsidRPr="002C0C34" w:rsidRDefault="0009060A" w:rsidP="0009060A">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48780EEC" w14:textId="77777777" w:rsidR="0009060A" w:rsidRPr="002C0C34" w:rsidRDefault="0009060A" w:rsidP="0009060A">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40E13FDD" w14:textId="77777777" w:rsidR="0009060A" w:rsidRPr="002C0C34" w:rsidRDefault="0009060A" w:rsidP="0009060A">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1C5BC9BE" w14:textId="77777777" w:rsidR="0009060A" w:rsidRPr="002C0C34" w:rsidRDefault="0009060A" w:rsidP="0009060A">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08574A4E" w14:textId="77777777" w:rsidR="0009060A" w:rsidRPr="00ED1FEE" w:rsidRDefault="0009060A" w:rsidP="0009060A">
      <w:pPr>
        <w:widowControl w:val="0"/>
        <w:tabs>
          <w:tab w:val="left" w:pos="9180"/>
        </w:tabs>
        <w:spacing w:after="0" w:line="240" w:lineRule="auto"/>
        <w:ind w:right="-2"/>
        <w:jc w:val="center"/>
        <w:rPr>
          <w:rFonts w:ascii="Times New Roman" w:eastAsia="Times New Roman" w:hAnsi="Times New Roman" w:cs="Times New Roman"/>
          <w:color w:val="000000"/>
          <w:sz w:val="50"/>
          <w:szCs w:val="50"/>
          <w:lang w:val="uk-UA" w:eastAsia="ru-RU"/>
        </w:rPr>
      </w:pPr>
      <w:r w:rsidRPr="00ED1FEE">
        <w:rPr>
          <w:rFonts w:ascii="Times New Roman" w:eastAsia="Times New Roman" w:hAnsi="Times New Roman" w:cs="Times New Roman"/>
          <w:b/>
          <w:color w:val="000000"/>
          <w:sz w:val="50"/>
          <w:szCs w:val="50"/>
          <w:lang w:val="uk-UA" w:eastAsia="ru-RU"/>
        </w:rPr>
        <w:t>СТАТУТ</w:t>
      </w:r>
    </w:p>
    <w:p w14:paraId="17CA425E" w14:textId="77777777" w:rsidR="0009060A" w:rsidRPr="00ED1FEE" w:rsidRDefault="0009060A" w:rsidP="0009060A">
      <w:pPr>
        <w:widowControl w:val="0"/>
        <w:tabs>
          <w:tab w:val="left" w:pos="9180"/>
        </w:tabs>
        <w:spacing w:after="0" w:line="240" w:lineRule="auto"/>
        <w:ind w:right="-2"/>
        <w:jc w:val="center"/>
        <w:rPr>
          <w:rFonts w:ascii="Times New Roman" w:eastAsia="Times New Roman" w:hAnsi="Times New Roman" w:cs="Times New Roman"/>
          <w:b/>
          <w:color w:val="000000"/>
          <w:sz w:val="50"/>
          <w:szCs w:val="50"/>
          <w:lang w:val="uk-UA" w:eastAsia="ru-RU"/>
        </w:rPr>
      </w:pPr>
      <w:r w:rsidRPr="00ED1FEE">
        <w:rPr>
          <w:rFonts w:ascii="Times New Roman" w:eastAsia="Times New Roman" w:hAnsi="Times New Roman" w:cs="Times New Roman"/>
          <w:b/>
          <w:color w:val="000000"/>
          <w:sz w:val="50"/>
          <w:szCs w:val="50"/>
          <w:lang w:val="uk-UA" w:eastAsia="ru-RU"/>
        </w:rPr>
        <w:t xml:space="preserve">Казначеївського ліцею </w:t>
      </w:r>
    </w:p>
    <w:p w14:paraId="4560D42F" w14:textId="77777777" w:rsidR="0009060A" w:rsidRPr="00ED1FEE" w:rsidRDefault="0009060A" w:rsidP="0009060A">
      <w:pPr>
        <w:widowControl w:val="0"/>
        <w:tabs>
          <w:tab w:val="left" w:pos="9180"/>
        </w:tabs>
        <w:spacing w:after="0" w:line="240" w:lineRule="auto"/>
        <w:ind w:right="-2"/>
        <w:jc w:val="center"/>
        <w:rPr>
          <w:rFonts w:ascii="Times New Roman" w:eastAsia="Times New Roman" w:hAnsi="Times New Roman" w:cs="Times New Roman"/>
          <w:b/>
          <w:color w:val="000000"/>
          <w:sz w:val="50"/>
          <w:szCs w:val="50"/>
          <w:lang w:val="uk-UA" w:eastAsia="ru-RU"/>
        </w:rPr>
      </w:pPr>
      <w:r w:rsidRPr="00ED1FEE">
        <w:rPr>
          <w:rFonts w:ascii="Times New Roman" w:eastAsia="Times New Roman" w:hAnsi="Times New Roman" w:cs="Times New Roman"/>
          <w:b/>
          <w:color w:val="000000"/>
          <w:sz w:val="50"/>
          <w:szCs w:val="50"/>
          <w:lang w:val="uk-UA" w:eastAsia="ru-RU"/>
        </w:rPr>
        <w:t xml:space="preserve">імені Якова Губи </w:t>
      </w:r>
    </w:p>
    <w:p w14:paraId="2EB8E638" w14:textId="77777777" w:rsidR="0009060A" w:rsidRPr="00ED1FEE" w:rsidRDefault="0009060A" w:rsidP="0009060A">
      <w:pPr>
        <w:widowControl w:val="0"/>
        <w:tabs>
          <w:tab w:val="left" w:pos="9180"/>
        </w:tabs>
        <w:spacing w:after="0" w:line="240" w:lineRule="auto"/>
        <w:ind w:right="-2"/>
        <w:jc w:val="center"/>
        <w:rPr>
          <w:rFonts w:ascii="Times New Roman" w:eastAsia="Times New Roman" w:hAnsi="Times New Roman" w:cs="Times New Roman"/>
          <w:b/>
          <w:color w:val="000000"/>
          <w:sz w:val="50"/>
          <w:szCs w:val="50"/>
          <w:lang w:val="uk-UA" w:eastAsia="ru-RU"/>
        </w:rPr>
      </w:pPr>
      <w:r w:rsidRPr="00ED1FEE">
        <w:rPr>
          <w:rFonts w:ascii="Times New Roman" w:eastAsia="Times New Roman" w:hAnsi="Times New Roman" w:cs="Times New Roman"/>
          <w:b/>
          <w:color w:val="000000"/>
          <w:sz w:val="50"/>
          <w:szCs w:val="50"/>
          <w:lang w:val="uk-UA" w:eastAsia="ru-RU"/>
        </w:rPr>
        <w:t xml:space="preserve">Магдалинівської селищної ради </w:t>
      </w:r>
    </w:p>
    <w:p w14:paraId="0664AF57" w14:textId="77777777" w:rsidR="0009060A" w:rsidRPr="00ED1FEE" w:rsidRDefault="0009060A" w:rsidP="0009060A">
      <w:pPr>
        <w:widowControl w:val="0"/>
        <w:tabs>
          <w:tab w:val="left" w:pos="9180"/>
        </w:tabs>
        <w:spacing w:after="0" w:line="240" w:lineRule="auto"/>
        <w:ind w:right="-2"/>
        <w:jc w:val="center"/>
        <w:rPr>
          <w:rFonts w:ascii="Times New Roman" w:eastAsia="Times New Roman" w:hAnsi="Times New Roman" w:cs="Times New Roman"/>
          <w:color w:val="000000"/>
          <w:sz w:val="50"/>
          <w:szCs w:val="50"/>
          <w:lang w:val="uk-UA" w:eastAsia="ru-RU"/>
        </w:rPr>
      </w:pPr>
      <w:r w:rsidRPr="00ED1FEE">
        <w:rPr>
          <w:rFonts w:ascii="Times New Roman" w:eastAsia="Times New Roman" w:hAnsi="Times New Roman" w:cs="Times New Roman"/>
          <w:b/>
          <w:color w:val="000000"/>
          <w:sz w:val="50"/>
          <w:szCs w:val="50"/>
          <w:lang w:val="uk-UA" w:eastAsia="ru-RU"/>
        </w:rPr>
        <w:t>Код ЄДРПОУ 26328620</w:t>
      </w:r>
    </w:p>
    <w:p w14:paraId="5FA74A89" w14:textId="77777777" w:rsidR="0009060A" w:rsidRPr="00ED1FEE" w:rsidRDefault="0009060A" w:rsidP="0009060A">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ED1FEE">
        <w:rPr>
          <w:rFonts w:ascii="Times New Roman" w:eastAsia="Times New Roman" w:hAnsi="Times New Roman" w:cs="Times New Roman"/>
          <w:color w:val="000000"/>
          <w:sz w:val="36"/>
          <w:szCs w:val="36"/>
          <w:lang w:val="uk-UA" w:eastAsia="ru-RU"/>
        </w:rPr>
        <w:t>(нова редакція)</w:t>
      </w:r>
    </w:p>
    <w:p w14:paraId="2FE350DF" w14:textId="77777777" w:rsidR="0009060A" w:rsidRPr="002C0C34" w:rsidRDefault="0009060A" w:rsidP="0009060A">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3EA25274" w14:textId="77777777" w:rsidR="0009060A" w:rsidRPr="002C0C34" w:rsidRDefault="0009060A" w:rsidP="0009060A">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74420501" w14:textId="77777777" w:rsidR="0009060A" w:rsidRPr="002C0C34" w:rsidRDefault="0009060A" w:rsidP="0009060A">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23C6E18A" w14:textId="77777777" w:rsidR="0009060A" w:rsidRPr="002C0C34" w:rsidRDefault="0009060A" w:rsidP="0009060A">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1FC72D72" w14:textId="77777777" w:rsidR="0009060A" w:rsidRPr="002C0C34" w:rsidRDefault="0009060A" w:rsidP="0009060A">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37273EBD" w14:textId="77777777" w:rsidR="0009060A" w:rsidRPr="002C0C34" w:rsidRDefault="0009060A" w:rsidP="0009060A">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779EA7B5" w14:textId="77777777" w:rsidR="0009060A" w:rsidRPr="002C0C34" w:rsidRDefault="0009060A" w:rsidP="0009060A">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1C94BCCC" w14:textId="77777777" w:rsidR="0009060A" w:rsidRPr="002C0C34" w:rsidRDefault="0009060A" w:rsidP="0009060A">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111BA345" w14:textId="77777777" w:rsidR="0009060A" w:rsidRPr="002C0C34" w:rsidRDefault="0009060A" w:rsidP="0009060A">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6BAD26DF" w14:textId="77777777" w:rsidR="00354BD5" w:rsidRPr="002C0C34" w:rsidRDefault="00354BD5" w:rsidP="0009060A">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143FF97F" w14:textId="77777777" w:rsidR="00354BD5" w:rsidRDefault="00354BD5" w:rsidP="0009060A">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0CDBA59F" w14:textId="77777777" w:rsidR="00ED1FEE" w:rsidRDefault="00ED1FEE" w:rsidP="0009060A">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295EC35" w14:textId="77777777" w:rsidR="00ED1FEE" w:rsidRDefault="00ED1FEE" w:rsidP="0009060A">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57A9D25C" w14:textId="77777777" w:rsidR="00ED1FEE" w:rsidRDefault="00ED1FEE" w:rsidP="0009060A">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EA01A9D" w14:textId="77777777" w:rsidR="00ED1FEE" w:rsidRPr="002C0C34" w:rsidRDefault="00ED1FEE" w:rsidP="0009060A">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6C535AA4" w14:textId="78124013" w:rsidR="0009060A" w:rsidRPr="00ED1FEE" w:rsidRDefault="008A7F1D" w:rsidP="0009060A">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r w:rsidRPr="00ED1FEE">
        <w:rPr>
          <w:rFonts w:ascii="Times New Roman" w:eastAsia="Times New Roman" w:hAnsi="Times New Roman" w:cs="Times New Roman"/>
          <w:color w:val="000000"/>
          <w:sz w:val="28"/>
          <w:szCs w:val="28"/>
          <w:lang w:val="ru-UA" w:eastAsia="ru-RU"/>
        </w:rPr>
        <w:t>селище</w:t>
      </w:r>
      <w:r w:rsidR="0009060A" w:rsidRPr="00ED1FEE">
        <w:rPr>
          <w:rFonts w:ascii="Times New Roman" w:eastAsia="Times New Roman" w:hAnsi="Times New Roman" w:cs="Times New Roman"/>
          <w:color w:val="000000"/>
          <w:sz w:val="28"/>
          <w:szCs w:val="28"/>
          <w:lang w:val="uk-UA" w:eastAsia="ru-RU"/>
        </w:rPr>
        <w:t xml:space="preserve"> Магдалинівка</w:t>
      </w:r>
    </w:p>
    <w:p w14:paraId="54C937D8" w14:textId="2ED270E3" w:rsidR="0009060A" w:rsidRPr="002C0C34" w:rsidRDefault="0009060A" w:rsidP="0009060A">
      <w:pPr>
        <w:widowControl w:val="0"/>
        <w:spacing w:after="0" w:line="240" w:lineRule="auto"/>
        <w:ind w:right="-2"/>
        <w:jc w:val="center"/>
        <w:rPr>
          <w:rFonts w:ascii="Times New Roman" w:eastAsia="Times New Roman" w:hAnsi="Times New Roman" w:cs="Times New Roman"/>
          <w:b/>
          <w:sz w:val="28"/>
          <w:szCs w:val="28"/>
          <w:lang w:val="uk-UA" w:eastAsia="ru-RU"/>
        </w:rPr>
      </w:pPr>
      <w:r w:rsidRPr="00ED1FEE">
        <w:rPr>
          <w:rFonts w:ascii="Times New Roman" w:eastAsia="Times New Roman" w:hAnsi="Times New Roman" w:cs="Times New Roman"/>
          <w:color w:val="000000"/>
          <w:sz w:val="28"/>
          <w:szCs w:val="28"/>
          <w:lang w:val="uk-UA" w:eastAsia="ru-RU"/>
        </w:rPr>
        <w:t>20</w:t>
      </w:r>
      <w:r w:rsidR="00354BD5" w:rsidRPr="00ED1FEE">
        <w:rPr>
          <w:rFonts w:ascii="Times New Roman" w:eastAsia="Times New Roman" w:hAnsi="Times New Roman" w:cs="Times New Roman"/>
          <w:color w:val="000000"/>
          <w:sz w:val="28"/>
          <w:szCs w:val="28"/>
          <w:lang w:val="uk-UA" w:eastAsia="ru-RU"/>
        </w:rPr>
        <w:t>24</w:t>
      </w:r>
      <w:r w:rsidRPr="002C0C34">
        <w:rPr>
          <w:rFonts w:ascii="Times New Roman" w:eastAsia="Times New Roman" w:hAnsi="Times New Roman" w:cs="Times New Roman"/>
          <w:color w:val="000000"/>
          <w:sz w:val="20"/>
          <w:szCs w:val="20"/>
          <w:lang w:val="uk-UA" w:eastAsia="ru-RU"/>
        </w:rPr>
        <w:br w:type="page"/>
      </w:r>
    </w:p>
    <w:p w14:paraId="46703375" w14:textId="794BF8C8" w:rsidR="0009060A" w:rsidRPr="002C0C34" w:rsidRDefault="008A7F1D" w:rsidP="008A7F1D">
      <w:pPr>
        <w:spacing w:after="0" w:line="240" w:lineRule="auto"/>
        <w:ind w:left="2160" w:firstLine="720"/>
        <w:jc w:val="both"/>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b/>
          <w:bCs/>
          <w:color w:val="212121"/>
          <w:sz w:val="24"/>
          <w:szCs w:val="24"/>
          <w:lang w:val="ru-UA" w:eastAsia="ru-RU"/>
        </w:rPr>
        <w:lastRenderedPageBreak/>
        <w:t>1</w:t>
      </w:r>
      <w:r w:rsidR="0009060A" w:rsidRPr="002C0C34">
        <w:rPr>
          <w:rFonts w:ascii="Times New Roman" w:eastAsia="Times New Roman" w:hAnsi="Times New Roman" w:cs="Times New Roman"/>
          <w:b/>
          <w:bCs/>
          <w:color w:val="212121"/>
          <w:sz w:val="24"/>
          <w:szCs w:val="24"/>
          <w:lang w:val="uk-UA" w:eastAsia="ru-RU"/>
        </w:rPr>
        <w:t>. ЗАГАЛЬНІ ПОЛОЖЕННЯ</w:t>
      </w:r>
    </w:p>
    <w:p w14:paraId="5972EF1C" w14:textId="77777777" w:rsidR="0009060A" w:rsidRPr="002C0C34" w:rsidRDefault="0009060A" w:rsidP="002C0C34">
      <w:pPr>
        <w:spacing w:after="0" w:line="240" w:lineRule="auto"/>
        <w:jc w:val="both"/>
        <w:rPr>
          <w:rFonts w:ascii="Times New Roman" w:eastAsia="Times New Roman" w:hAnsi="Times New Roman" w:cs="Times New Roman"/>
          <w:color w:val="212121"/>
          <w:sz w:val="24"/>
          <w:szCs w:val="24"/>
          <w:lang w:val="uk-UA" w:eastAsia="ru-RU"/>
        </w:rPr>
      </w:pPr>
      <w:r w:rsidRPr="002C0C34">
        <w:rPr>
          <w:rFonts w:ascii="Times New Roman" w:eastAsia="Times New Roman" w:hAnsi="Times New Roman" w:cs="Times New Roman"/>
          <w:color w:val="212121"/>
          <w:sz w:val="24"/>
          <w:szCs w:val="24"/>
          <w:lang w:val="uk-UA" w:eastAsia="ru-RU"/>
        </w:rPr>
        <w:t>1.1. КАЗНАЧЕЇВСЬКИЙ ЛІЦЕЙ ІМЕНІ ЯКОВА ГУБИ МАГДАЛИНІВСЬКОЇ СЕЛИЩНОЇ РАДИ (далі – Ліцей) є правонаступником Казначеївського закладу загальної середньої освіти І-ІІІ ступенів імені Якова Губи Магдалинівської селищної ради, на підставі рішення Магдалинівської селищної ради від 27.11.2020 №39-01/УІІІ «Про прийняття юридичних осіб та закріпленого за ними нерухомого майна зі спільної власності територіальних громад Магдалинівського району у комунальну власність Магдалинівської селищної ради»</w:t>
      </w:r>
      <w:r w:rsidRPr="002C0C34">
        <w:rPr>
          <w:rFonts w:ascii="Times New Roman" w:eastAsia="Times New Roman" w:hAnsi="Times New Roman" w:cs="Times New Roman"/>
          <w:sz w:val="24"/>
          <w:szCs w:val="24"/>
          <w:lang w:val="uk-UA" w:eastAsia="ru-RU"/>
        </w:rPr>
        <w:t>.</w:t>
      </w:r>
      <w:r w:rsidRPr="002C0C34">
        <w:rPr>
          <w:rFonts w:ascii="Times New Roman" w:eastAsia="Times New Roman" w:hAnsi="Times New Roman" w:cs="Times New Roman"/>
          <w:color w:val="FF0000"/>
          <w:sz w:val="24"/>
          <w:szCs w:val="24"/>
          <w:lang w:val="uk-UA" w:eastAsia="ru-RU"/>
        </w:rPr>
        <w:t xml:space="preserve"> </w:t>
      </w:r>
      <w:r w:rsidRPr="002C0C34">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p>
    <w:p w14:paraId="294BFCAF" w14:textId="6F310DA3" w:rsidR="0009060A" w:rsidRDefault="0009060A" w:rsidP="002C0C34">
      <w:pPr>
        <w:spacing w:after="0" w:line="240" w:lineRule="auto"/>
        <w:jc w:val="both"/>
        <w:rPr>
          <w:rFonts w:ascii="Times New Roman" w:eastAsia="Times New Roman" w:hAnsi="Times New Roman" w:cs="Times New Roman"/>
          <w:color w:val="212121"/>
          <w:sz w:val="24"/>
          <w:szCs w:val="24"/>
          <w:lang w:val="uk-UA" w:eastAsia="ru-RU"/>
        </w:rPr>
      </w:pPr>
      <w:r w:rsidRPr="002C0C34">
        <w:rPr>
          <w:rFonts w:ascii="Times New Roman" w:eastAsia="Times New Roman" w:hAnsi="Times New Roman" w:cs="Times New Roman"/>
          <w:color w:val="212121"/>
          <w:sz w:val="24"/>
          <w:szCs w:val="24"/>
          <w:lang w:val="uk-UA" w:eastAsia="ru-RU"/>
        </w:rPr>
        <w:t>1.2. Казначеївський ліцей імені Якова Губи Магдалинівської селищної ради – заклад загальної середньої освіти, що знаходиться у комунальній власності, належить до власності Магдалинівської селищної ради Дніпропетровської області, є неприбутковим закладом освіти.</w:t>
      </w:r>
    </w:p>
    <w:p w14:paraId="36F495C2" w14:textId="5BDD5748" w:rsidR="008A7F1D" w:rsidRPr="00C416DA" w:rsidRDefault="008A7F1D" w:rsidP="008A7F1D">
      <w:pPr>
        <w:spacing w:after="0" w:line="240" w:lineRule="auto"/>
        <w:jc w:val="both"/>
        <w:rPr>
          <w:rFonts w:ascii="Times New Roman" w:eastAsia="Times New Roman" w:hAnsi="Times New Roman" w:cs="Times New Roman"/>
          <w:color w:val="212121"/>
          <w:sz w:val="24"/>
          <w:szCs w:val="24"/>
          <w:lang w:val="ru-UA" w:eastAsia="ru-RU"/>
        </w:rPr>
      </w:pPr>
      <w:bookmarkStart w:id="0" w:name="_Hlk173138230"/>
      <w:r w:rsidRPr="007C76B8">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r w:rsidRPr="00C94330">
        <w:rPr>
          <w:rFonts w:ascii="Times New Roman" w:eastAsia="Times New Roman" w:hAnsi="Times New Roman" w:cs="Times New Roman"/>
          <w:color w:val="000000"/>
          <w:sz w:val="24"/>
          <w:szCs w:val="24"/>
          <w:lang w:val="uk-UA" w:eastAsia="ru-RU"/>
        </w:rPr>
        <w:t xml:space="preserve"> </w:t>
      </w:r>
      <w:r w:rsidRPr="0014709D">
        <w:rPr>
          <w:rFonts w:ascii="Times New Roman" w:eastAsia="Times New Roman" w:hAnsi="Times New Roman" w:cs="Times New Roman"/>
          <w:color w:val="000000"/>
          <w:sz w:val="24"/>
          <w:szCs w:val="24"/>
          <w:lang w:val="uk-UA" w:eastAsia="ru-RU"/>
        </w:rPr>
        <w:t>(далі - Засновник)</w:t>
      </w:r>
      <w:r w:rsidRPr="00400D6A">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(код за ЄДРПОУ</w:t>
      </w:r>
      <w:r>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 xml:space="preserve">04338405, </w:t>
      </w:r>
      <w:r>
        <w:rPr>
          <w:rFonts w:ascii="Times New Roman" w:hAnsi="Times New Roman" w:cs="Times New Roman"/>
          <w:sz w:val="24"/>
          <w:szCs w:val="24"/>
          <w:lang w:val="uk-UA"/>
        </w:rPr>
        <w:t xml:space="preserve">Місцезнаходження: </w:t>
      </w:r>
      <w:r w:rsidRPr="00A276ED">
        <w:rPr>
          <w:rFonts w:ascii="Times New Roman" w:hAnsi="Times New Roman" w:cs="Times New Roman"/>
          <w:sz w:val="24"/>
          <w:szCs w:val="24"/>
          <w:lang w:val="uk-UA"/>
        </w:rPr>
        <w:t xml:space="preserve">селище Магдалинівка, вул. Центральна, 46, </w:t>
      </w:r>
      <w:r w:rsidR="00BC5841">
        <w:rPr>
          <w:rFonts w:ascii="Times New Roman" w:hAnsi="Times New Roman" w:cs="Times New Roman"/>
          <w:sz w:val="24"/>
          <w:szCs w:val="24"/>
          <w:lang w:val="uk-UA"/>
        </w:rPr>
        <w:t>Самарівський</w:t>
      </w:r>
      <w:r w:rsidRPr="00A276ED">
        <w:rPr>
          <w:rFonts w:ascii="Times New Roman" w:hAnsi="Times New Roman" w:cs="Times New Roman"/>
          <w:sz w:val="24"/>
          <w:szCs w:val="24"/>
          <w:lang w:val="uk-UA"/>
        </w:rPr>
        <w:t xml:space="preserve"> район Дніпропетровська область, Україна, 51100)</w:t>
      </w:r>
      <w:r>
        <w:rPr>
          <w:rFonts w:ascii="Times New Roman" w:hAnsi="Times New Roman" w:cs="Times New Roman"/>
          <w:sz w:val="24"/>
          <w:szCs w:val="24"/>
          <w:lang w:val="ru-UA"/>
        </w:rPr>
        <w:t>.</w:t>
      </w:r>
    </w:p>
    <w:bookmarkEnd w:id="0"/>
    <w:p w14:paraId="6329948C" w14:textId="77777777" w:rsidR="0009060A" w:rsidRPr="002C0C34" w:rsidRDefault="0009060A" w:rsidP="002C0C34">
      <w:pPr>
        <w:spacing w:after="0" w:line="240" w:lineRule="auto"/>
        <w:jc w:val="both"/>
        <w:rPr>
          <w:rFonts w:ascii="Times New Roman" w:eastAsia="Times New Roman" w:hAnsi="Times New Roman" w:cs="Times New Roman"/>
          <w:color w:val="212121"/>
          <w:sz w:val="24"/>
          <w:szCs w:val="24"/>
          <w:lang w:val="uk-UA" w:eastAsia="ru-RU"/>
        </w:rPr>
      </w:pPr>
      <w:r w:rsidRPr="002C0C34">
        <w:rPr>
          <w:rFonts w:ascii="Times New Roman" w:eastAsia="Times New Roman" w:hAnsi="Times New Roman" w:cs="Times New Roman"/>
          <w:color w:val="212121"/>
          <w:sz w:val="24"/>
          <w:szCs w:val="24"/>
          <w:lang w:val="uk-UA" w:eastAsia="ru-RU"/>
        </w:rPr>
        <w:t>1.3.Уповноважений орган управління – відділ освіти Магдалинівської селищної ради, здійснює матеріально-технічне і фінансове забезпечення Ліцею, організовує ремонт приміщень, інженерних комунікацій, їх господарське обслуговування.</w:t>
      </w:r>
    </w:p>
    <w:p w14:paraId="4D34A9EE" w14:textId="77777777" w:rsidR="0009060A" w:rsidRPr="002C0C34" w:rsidRDefault="0009060A" w:rsidP="002C0C34">
      <w:pPr>
        <w:spacing w:after="0" w:line="240" w:lineRule="auto"/>
        <w:jc w:val="both"/>
        <w:rPr>
          <w:rFonts w:ascii="Times New Roman" w:eastAsia="Times New Roman" w:hAnsi="Times New Roman" w:cs="Times New Roman"/>
          <w:color w:val="212121"/>
          <w:sz w:val="24"/>
          <w:szCs w:val="24"/>
          <w:lang w:val="uk-UA" w:eastAsia="ru-RU"/>
        </w:rPr>
      </w:pPr>
      <w:r w:rsidRPr="002C0C34">
        <w:rPr>
          <w:rFonts w:ascii="Times New Roman" w:eastAsia="Times New Roman" w:hAnsi="Times New Roman" w:cs="Times New Roman"/>
          <w:color w:val="212121"/>
          <w:sz w:val="24"/>
          <w:szCs w:val="24"/>
          <w:lang w:val="uk-UA" w:eastAsia="ru-RU"/>
        </w:rPr>
        <w:t>1.4. Повне найменування юридичної особи: КАЗНАЧЕЇВСЬКИЙ ЛІЦЕЙ ІМЕНІ ЯКОВА ГУБИ МАГДАЛИНІВСЬКОЇ СЕЛИЩНОЇ РАДИ.</w:t>
      </w:r>
    </w:p>
    <w:p w14:paraId="7867FEF3" w14:textId="77777777" w:rsidR="0009060A" w:rsidRPr="002C0C34" w:rsidRDefault="0009060A" w:rsidP="002C0C34">
      <w:pPr>
        <w:spacing w:after="0" w:line="240" w:lineRule="auto"/>
        <w:jc w:val="both"/>
        <w:rPr>
          <w:rFonts w:ascii="Times New Roman" w:eastAsia="Times New Roman" w:hAnsi="Times New Roman" w:cs="Times New Roman"/>
          <w:color w:val="212121"/>
          <w:sz w:val="24"/>
          <w:szCs w:val="24"/>
          <w:lang w:val="uk-UA" w:eastAsia="ru-RU"/>
        </w:rPr>
      </w:pPr>
      <w:r w:rsidRPr="002C0C34">
        <w:rPr>
          <w:rFonts w:ascii="Times New Roman" w:eastAsia="Times New Roman" w:hAnsi="Times New Roman" w:cs="Times New Roman"/>
          <w:color w:val="212121"/>
          <w:sz w:val="24"/>
          <w:szCs w:val="24"/>
          <w:lang w:val="uk-UA" w:eastAsia="ru-RU"/>
        </w:rPr>
        <w:t>1.5. Скорочена назва закладу освіти: КАЗНАЧЕЇВСЬКИЙ  ЛІЦЕЙ.</w:t>
      </w:r>
    </w:p>
    <w:p w14:paraId="48ACBB45" w14:textId="357FA2C2" w:rsidR="0009060A" w:rsidRPr="002C0C34" w:rsidRDefault="0009060A" w:rsidP="002C0C34">
      <w:pPr>
        <w:spacing w:after="0" w:line="240" w:lineRule="auto"/>
        <w:rPr>
          <w:rFonts w:ascii="Times New Roman" w:eastAsia="Times New Roman" w:hAnsi="Times New Roman" w:cs="Times New Roman"/>
          <w:color w:val="212121"/>
          <w:sz w:val="24"/>
          <w:szCs w:val="24"/>
          <w:lang w:val="uk-UA" w:eastAsia="ru-RU"/>
        </w:rPr>
      </w:pPr>
      <w:r w:rsidRPr="002C0C34">
        <w:rPr>
          <w:rFonts w:ascii="Times New Roman" w:eastAsia="Times New Roman" w:hAnsi="Times New Roman" w:cs="Times New Roman"/>
          <w:color w:val="212121"/>
          <w:sz w:val="24"/>
          <w:szCs w:val="24"/>
          <w:lang w:val="uk-UA" w:eastAsia="ru-RU"/>
        </w:rPr>
        <w:t xml:space="preserve">1.6. Юридична адреса Ліцею: </w:t>
      </w:r>
      <w:r w:rsidRPr="00BC5841">
        <w:rPr>
          <w:rFonts w:ascii="Times New Roman" w:eastAsia="Times New Roman" w:hAnsi="Times New Roman" w:cs="Times New Roman"/>
          <w:color w:val="212121"/>
          <w:sz w:val="24"/>
          <w:szCs w:val="24"/>
          <w:lang w:val="uk-UA" w:eastAsia="ru-RU"/>
        </w:rPr>
        <w:t xml:space="preserve">51153, Україна, вулиця Назаренка, будинок 138, село Казначеївка, </w:t>
      </w:r>
      <w:r w:rsidR="00BC5841">
        <w:rPr>
          <w:rFonts w:ascii="Times New Roman" w:eastAsia="Times New Roman" w:hAnsi="Times New Roman" w:cs="Times New Roman"/>
          <w:color w:val="212121"/>
          <w:sz w:val="24"/>
          <w:szCs w:val="24"/>
          <w:lang w:val="uk-UA" w:eastAsia="ru-RU"/>
        </w:rPr>
        <w:t>Самарівський</w:t>
      </w:r>
      <w:r w:rsidRPr="00BC5841">
        <w:rPr>
          <w:rFonts w:ascii="Times New Roman" w:eastAsia="Times New Roman" w:hAnsi="Times New Roman" w:cs="Times New Roman"/>
          <w:color w:val="212121"/>
          <w:sz w:val="24"/>
          <w:szCs w:val="24"/>
          <w:lang w:val="uk-UA" w:eastAsia="ru-RU"/>
        </w:rPr>
        <w:t xml:space="preserve"> район, Дніпропетровська область</w:t>
      </w:r>
      <w:r w:rsidRPr="002C0C34">
        <w:rPr>
          <w:rFonts w:ascii="Times New Roman" w:eastAsia="Times New Roman" w:hAnsi="Times New Roman" w:cs="Times New Roman"/>
          <w:color w:val="212121"/>
          <w:sz w:val="24"/>
          <w:szCs w:val="24"/>
          <w:u w:val="single"/>
          <w:lang w:val="uk-UA" w:eastAsia="ru-RU"/>
        </w:rPr>
        <w:t>.</w:t>
      </w:r>
    </w:p>
    <w:p w14:paraId="25991DCF" w14:textId="77777777" w:rsidR="0009060A" w:rsidRPr="002C0C34" w:rsidRDefault="0009060A" w:rsidP="002C0C34">
      <w:pPr>
        <w:spacing w:after="0" w:line="240" w:lineRule="auto"/>
        <w:jc w:val="both"/>
        <w:rPr>
          <w:rFonts w:ascii="Times New Roman" w:eastAsia="Times New Roman" w:hAnsi="Times New Roman" w:cs="Times New Roman"/>
          <w:color w:val="212121"/>
          <w:sz w:val="24"/>
          <w:szCs w:val="24"/>
          <w:lang w:val="uk-UA" w:eastAsia="ru-RU"/>
        </w:rPr>
      </w:pPr>
      <w:r w:rsidRPr="002C0C34">
        <w:rPr>
          <w:rFonts w:ascii="Times New Roman" w:eastAsia="Times New Roman" w:hAnsi="Times New Roman" w:cs="Times New Roman"/>
          <w:color w:val="212121"/>
          <w:sz w:val="24"/>
          <w:szCs w:val="24"/>
          <w:lang w:val="uk-UA" w:eastAsia="ru-RU"/>
        </w:rPr>
        <w:t>1.7. Ліцей є юридичною особою, має самостійний баланс, реєстраційний та спеціальний рахунки в установі банку, печатку, штамп, ідентифікаційний номер.</w:t>
      </w:r>
    </w:p>
    <w:p w14:paraId="3F8480A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bookmarkStart w:id="1" w:name="_Hlk173144727"/>
      <w:bookmarkStart w:id="2" w:name="_Hlk173150822"/>
      <w:r>
        <w:rPr>
          <w:rFonts w:ascii="Times New Roman" w:eastAsia="Times New Roman" w:hAnsi="Times New Roman" w:cs="Times New Roman"/>
          <w:color w:val="212121"/>
          <w:sz w:val="24"/>
          <w:szCs w:val="24"/>
          <w:lang w:val="uk-UA" w:eastAsia="ru-RU"/>
        </w:rPr>
        <w:t>1</w:t>
      </w:r>
      <w:r w:rsidRPr="00573968">
        <w:rPr>
          <w:rFonts w:ascii="Times New Roman" w:eastAsia="Times New Roman" w:hAnsi="Times New Roman" w:cs="Times New Roman"/>
          <w:color w:val="212121"/>
          <w:sz w:val="24"/>
          <w:szCs w:val="24"/>
          <w:lang w:val="uk-UA" w:eastAsia="ru-RU"/>
        </w:rPr>
        <w:t>.8. Ліцей у своїй діяльності керується Конституцією України, Конвенцією ООН «Про права дитини», Законами України «Про освіту», «Про повну загальну середню освіту», Концепцією Нової української школи,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 наказами відділу освіти Магдалинівської селищної ради, іншими нормативно-правовими документами та власним Статутом.</w:t>
      </w:r>
    </w:p>
    <w:p w14:paraId="5947413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1.9. Повна загальна середня освіта Ліцею має три рівні освіти, визначені нормативно-правовою базою України. Тип закладу визначений Законом України «Про повну загальну середню освіту» та реалізує освітні програми на трьох рівнях повної загальної середньої освіти:</w:t>
      </w:r>
    </w:p>
    <w:p w14:paraId="1D9E5CB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є закладом повної загальної середньої освіти І-ІІІ ступенів, що забезпечує здобуття повної загальної середньої освіти за рівнями:</w:t>
      </w:r>
    </w:p>
    <w:p w14:paraId="5F586C2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початкова школа–І ступінь (1-4 класи) – термін навчання 4 роки, що забезпечує початкову освіту;</w:t>
      </w:r>
    </w:p>
    <w:p w14:paraId="5E3984B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proofErr w:type="spellStart"/>
      <w:r w:rsidRPr="00573968">
        <w:rPr>
          <w:rFonts w:ascii="Times New Roman" w:eastAsia="Times New Roman" w:hAnsi="Times New Roman" w:cs="Times New Roman"/>
          <w:color w:val="212121"/>
          <w:sz w:val="24"/>
          <w:szCs w:val="24"/>
          <w:lang w:val="uk-UA" w:eastAsia="ru-RU"/>
        </w:rPr>
        <w:t>–гімназія</w:t>
      </w:r>
      <w:proofErr w:type="spellEnd"/>
      <w:r w:rsidRPr="00573968">
        <w:rPr>
          <w:rFonts w:ascii="Times New Roman" w:eastAsia="Times New Roman" w:hAnsi="Times New Roman" w:cs="Times New Roman"/>
          <w:color w:val="212121"/>
          <w:sz w:val="24"/>
          <w:szCs w:val="24"/>
          <w:lang w:val="uk-UA" w:eastAsia="ru-RU"/>
        </w:rPr>
        <w:t xml:space="preserve"> – ІІ ступінь (5-9 класи) – термін навчання 5 років, що забезпечує базову середню освіту та </w:t>
      </w:r>
      <w:proofErr w:type="spellStart"/>
      <w:r w:rsidRPr="00573968">
        <w:rPr>
          <w:rFonts w:ascii="Times New Roman" w:eastAsia="Times New Roman" w:hAnsi="Times New Roman" w:cs="Times New Roman"/>
          <w:color w:val="212121"/>
          <w:sz w:val="24"/>
          <w:szCs w:val="24"/>
          <w:lang w:val="uk-UA" w:eastAsia="ru-RU"/>
        </w:rPr>
        <w:t>допрофільну</w:t>
      </w:r>
      <w:proofErr w:type="spellEnd"/>
      <w:r w:rsidRPr="00573968">
        <w:rPr>
          <w:rFonts w:ascii="Times New Roman" w:eastAsia="Times New Roman" w:hAnsi="Times New Roman" w:cs="Times New Roman"/>
          <w:color w:val="212121"/>
          <w:sz w:val="24"/>
          <w:szCs w:val="24"/>
          <w:lang w:val="uk-UA" w:eastAsia="ru-RU"/>
        </w:rPr>
        <w:t xml:space="preserve"> підготовку;</w:t>
      </w:r>
    </w:p>
    <w:p w14:paraId="5FA5EA1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proofErr w:type="spellStart"/>
      <w:r w:rsidRPr="00573968">
        <w:rPr>
          <w:rFonts w:ascii="Times New Roman" w:eastAsia="Times New Roman" w:hAnsi="Times New Roman" w:cs="Times New Roman"/>
          <w:color w:val="212121"/>
          <w:sz w:val="24"/>
          <w:szCs w:val="24"/>
          <w:lang w:val="uk-UA" w:eastAsia="ru-RU"/>
        </w:rPr>
        <w:t>–ліцей</w:t>
      </w:r>
      <w:proofErr w:type="spellEnd"/>
      <w:r w:rsidRPr="00573968">
        <w:rPr>
          <w:rFonts w:ascii="Times New Roman" w:eastAsia="Times New Roman" w:hAnsi="Times New Roman" w:cs="Times New Roman"/>
          <w:color w:val="212121"/>
          <w:sz w:val="24"/>
          <w:szCs w:val="24"/>
          <w:lang w:val="uk-UA" w:eastAsia="ru-RU"/>
        </w:rPr>
        <w:t xml:space="preserve"> (10-11 (12) класи) – термін навчання 2 (3) роки, що забезпечує профільну середню освіту і передбачає академічно-профільне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учнів.</w:t>
      </w:r>
    </w:p>
    <w:p w14:paraId="7B12BE0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191244C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організовувати такі форми здобуття освіти як екстернат та педагогічний патронаж.</w:t>
      </w:r>
    </w:p>
    <w:p w14:paraId="6CE46AF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xml:space="preserve">Ліцей для здійснення статутної діяльності може на договірних засадах об’єднуватися з іншими юридичними особами, створюючи освітні, </w:t>
      </w:r>
      <w:proofErr w:type="spellStart"/>
      <w:r w:rsidRPr="00573968">
        <w:rPr>
          <w:rFonts w:ascii="Times New Roman" w:eastAsia="Times New Roman" w:hAnsi="Times New Roman" w:cs="Times New Roman"/>
          <w:color w:val="212121"/>
          <w:sz w:val="24"/>
          <w:szCs w:val="24"/>
          <w:lang w:val="uk-UA" w:eastAsia="ru-RU"/>
        </w:rPr>
        <w:t>освітньо-наукові</w:t>
      </w:r>
      <w:proofErr w:type="spellEnd"/>
      <w:r w:rsidRPr="00573968">
        <w:rPr>
          <w:rFonts w:ascii="Times New Roman" w:eastAsia="Times New Roman" w:hAnsi="Times New Roman" w:cs="Times New Roman"/>
          <w:color w:val="212121"/>
          <w:sz w:val="24"/>
          <w:szCs w:val="24"/>
          <w:lang w:val="uk-UA" w:eastAsia="ru-RU"/>
        </w:rPr>
        <w:t xml:space="preserve">, наукові, </w:t>
      </w:r>
      <w:proofErr w:type="spellStart"/>
      <w:r w:rsidRPr="00573968">
        <w:rPr>
          <w:rFonts w:ascii="Times New Roman" w:eastAsia="Times New Roman" w:hAnsi="Times New Roman" w:cs="Times New Roman"/>
          <w:color w:val="212121"/>
          <w:sz w:val="24"/>
          <w:szCs w:val="24"/>
          <w:lang w:val="uk-UA" w:eastAsia="ru-RU"/>
        </w:rPr>
        <w:t>освітньо-виробничі</w:t>
      </w:r>
      <w:proofErr w:type="spellEnd"/>
      <w:r w:rsidRPr="00573968">
        <w:rPr>
          <w:rFonts w:ascii="Times New Roman" w:eastAsia="Times New Roman" w:hAnsi="Times New Roman" w:cs="Times New Roman"/>
          <w:color w:val="212121"/>
          <w:sz w:val="24"/>
          <w:szCs w:val="24"/>
          <w:lang w:val="uk-UA" w:eastAsia="ru-RU"/>
        </w:rPr>
        <w:t xml:space="preserve"> та інші об’єднання, кожен із учасників якого зберігає статус юридичної особи.</w:t>
      </w:r>
    </w:p>
    <w:p w14:paraId="11E8712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1.10. Головною метою Ліцею є забезпечення реалізації права громадян на здобуття повної загальної середньої освіти.</w:t>
      </w:r>
    </w:p>
    <w:p w14:paraId="1D4AB77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1.11.Головними завданнями Ліцею є:</w:t>
      </w:r>
    </w:p>
    <w:p w14:paraId="566D548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громадянина України;</w:t>
      </w:r>
    </w:p>
    <w:p w14:paraId="3B519CE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особистості здобувача освіти, розвиток його здібностей і обдарувань, наукового світогляду;</w:t>
      </w:r>
    </w:p>
    <w:p w14:paraId="44FC670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2208C0E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44DDE79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реалізації права здобувачів освіти на вільне формування політичних світоглядних переконань;</w:t>
      </w:r>
    </w:p>
    <w:p w14:paraId="100B4FA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1CFA5B9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4B982E4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14:paraId="2834611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реалізація права осіб з особливими освітніми потребами на здобуття повної загальної середньої освіти;</w:t>
      </w:r>
    </w:p>
    <w:p w14:paraId="7C7E710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передумов для соціальної адаптації, подальшої інтеграції в суспільство осіб з особливими освітніми потребами;</w:t>
      </w:r>
    </w:p>
    <w:p w14:paraId="19C2C4B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14:paraId="6000F8D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Досягнення мети забезпечується шляхом формування ключових компетентностей:</w:t>
      </w:r>
    </w:p>
    <w:p w14:paraId="20574CF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вільне володіння державною мовою;</w:t>
      </w:r>
    </w:p>
    <w:p w14:paraId="502F5E3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здатність спілкуватися рідною та іноземними мовами;</w:t>
      </w:r>
    </w:p>
    <w:p w14:paraId="443D50D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математична компетентність;</w:t>
      </w:r>
    </w:p>
    <w:p w14:paraId="7F526C0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компетентності у галузі природничих наук, техніки і технологій;</w:t>
      </w:r>
    </w:p>
    <w:p w14:paraId="1806CC9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w:t>
      </w:r>
      <w:proofErr w:type="spellStart"/>
      <w:r w:rsidRPr="00573968">
        <w:rPr>
          <w:rFonts w:ascii="Times New Roman" w:eastAsia="Times New Roman" w:hAnsi="Times New Roman" w:cs="Times New Roman"/>
          <w:color w:val="212121"/>
          <w:sz w:val="24"/>
          <w:szCs w:val="24"/>
          <w:lang w:val="uk-UA" w:eastAsia="ru-RU"/>
        </w:rPr>
        <w:t>інноваційність</w:t>
      </w:r>
      <w:proofErr w:type="spellEnd"/>
      <w:r w:rsidRPr="00573968">
        <w:rPr>
          <w:rFonts w:ascii="Times New Roman" w:eastAsia="Times New Roman" w:hAnsi="Times New Roman" w:cs="Times New Roman"/>
          <w:color w:val="212121"/>
          <w:sz w:val="24"/>
          <w:szCs w:val="24"/>
          <w:lang w:val="uk-UA" w:eastAsia="ru-RU"/>
        </w:rPr>
        <w:t>;</w:t>
      </w:r>
    </w:p>
    <w:p w14:paraId="57E38F8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екологічна компетентність;</w:t>
      </w:r>
    </w:p>
    <w:p w14:paraId="500508C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інформаційно-комунікаційна компетентність;</w:t>
      </w:r>
    </w:p>
    <w:p w14:paraId="6C2D932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навчання впродовж життя;</w:t>
      </w:r>
    </w:p>
    <w:p w14:paraId="2B72299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55B3309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культурна компетентність;</w:t>
      </w:r>
    </w:p>
    <w:p w14:paraId="565C18C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підприємливість та фінансова грамотність;</w:t>
      </w:r>
    </w:p>
    <w:p w14:paraId="262F50C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компетентності, передбачені Державним стандартом освіти.</w:t>
      </w:r>
    </w:p>
    <w:p w14:paraId="003B9F6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Головними принципами освітньої діяльності Ліцею є:</w:t>
      </w:r>
    </w:p>
    <w:p w14:paraId="0A5E8DC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якості освіти та якості освітньої діяльності;</w:t>
      </w:r>
    </w:p>
    <w:p w14:paraId="6871EBF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рівного доступу до освіти без дискримінації за будь-якими ознаками, у тому числі за ознакою інвалідності;</w:t>
      </w:r>
    </w:p>
    <w:p w14:paraId="7575BDA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універсального дизайну та розумного пристосування;</w:t>
      </w:r>
    </w:p>
    <w:p w14:paraId="40F8BDC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та публічність прийняття та виконання управлінських рішень;</w:t>
      </w:r>
    </w:p>
    <w:p w14:paraId="2195518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нерозривний зв'язок із світовою та національною історією, культурою, національними традиціями;</w:t>
      </w:r>
    </w:p>
    <w:p w14:paraId="7865D13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академічна доброчесність;</w:t>
      </w:r>
    </w:p>
    <w:p w14:paraId="7518A3D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свобода;</w:t>
      </w:r>
    </w:p>
    <w:p w14:paraId="4D516B9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гуманізм;</w:t>
      </w:r>
    </w:p>
    <w:p w14:paraId="4799FBB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демократизм;</w:t>
      </w:r>
    </w:p>
    <w:p w14:paraId="79597BB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свобода у виборі видів, форм і темпу здобуття освіти, освітньої програми, закладу освіти, інших суб’єктів освітньої діяльності;</w:t>
      </w:r>
    </w:p>
    <w:p w14:paraId="78ECAB3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фінансова, академічна, кадрова та організаційна автономія у межах, визначених законом;</w:t>
      </w:r>
    </w:p>
    <w:p w14:paraId="2A72628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єдність навчання, виховання та розвитку;</w:t>
      </w:r>
    </w:p>
    <w:p w14:paraId="013AE2B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патріотизму, поваги до культурних цінностей українського народу, його історико-культурного надбання і традицій;</w:t>
      </w:r>
    </w:p>
    <w:p w14:paraId="4B190C4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усвідомленої потреби дотримуватися Конституції та законів України, нетерпимості до їх порушення;</w:t>
      </w:r>
    </w:p>
    <w:p w14:paraId="1AF8F2A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14:paraId="5B820DC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громадянської культури та культури демократії;</w:t>
      </w:r>
    </w:p>
    <w:p w14:paraId="2757FAC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культури здорового способу життя, екологічної культури і культури дбайливого ставлення до довкілля;</w:t>
      </w:r>
    </w:p>
    <w:p w14:paraId="753BF8C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політичних партій в освітній процес;</w:t>
      </w:r>
    </w:p>
    <w:p w14:paraId="18C3163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релігійних організацій в освітній процес;</w:t>
      </w:r>
    </w:p>
    <w:p w14:paraId="0F386A5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різнобічність та збалансованість інформації щодо політичних світоглядних та релігійних питань;</w:t>
      </w:r>
    </w:p>
    <w:p w14:paraId="0254591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навчанню впродовж життя;</w:t>
      </w:r>
    </w:p>
    <w:p w14:paraId="78EA4D6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інтеграція у міжнародний освітній та науковий простір;</w:t>
      </w:r>
    </w:p>
    <w:p w14:paraId="4FA91D6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нетерпимість до проявів корупції та хабарництва.</w:t>
      </w:r>
    </w:p>
    <w:p w14:paraId="25DAAC7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Ліцей несе відповідальність за:</w:t>
      </w:r>
    </w:p>
    <w:p w14:paraId="5116870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умови освітньої діяльності;</w:t>
      </w:r>
    </w:p>
    <w:p w14:paraId="6847DE4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державних стандартів освіти;</w:t>
      </w:r>
    </w:p>
    <w:p w14:paraId="2828355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2993571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фінансової дисципліни.</w:t>
      </w:r>
    </w:p>
    <w:p w14:paraId="148123A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інформаційну відкритість Ліцею.</w:t>
      </w:r>
    </w:p>
    <w:p w14:paraId="3941F27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1.14. Мовою навчання і виховання у Ліцеї є державна мова.</w:t>
      </w:r>
    </w:p>
    <w:p w14:paraId="31FFCAE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1.15. У Ліцеї може бути запроваджено:</w:t>
      </w:r>
    </w:p>
    <w:p w14:paraId="3D17A33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поглиблене вивчення окремих предметів;</w:t>
      </w:r>
    </w:p>
    <w:p w14:paraId="4EDD174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10-го класу – профільне навчання.</w:t>
      </w:r>
    </w:p>
    <w:p w14:paraId="12D39FC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1.16. Автономія Ліцею визначається його правом:</w:t>
      </w:r>
    </w:p>
    <w:p w14:paraId="5BA5F8C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в установленому порядку в моніторингу якості освіти;</w:t>
      </w:r>
    </w:p>
    <w:p w14:paraId="0945AF7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проходити в установленому порядку громадську акредитацію закладу;</w:t>
      </w:r>
    </w:p>
    <w:p w14:paraId="5168C1B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визначати форми, методи і засоби організації освітнього процесу;</w:t>
      </w:r>
    </w:p>
    <w:p w14:paraId="3ADC7BB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формувати освітню програму;</w:t>
      </w:r>
    </w:p>
    <w:p w14:paraId="3784284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640AEA9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планувати власну діяльність та формувати стратегію розвитку закладу освіти;</w:t>
      </w:r>
    </w:p>
    <w:p w14:paraId="11D75E4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0E49A4F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14:paraId="3A49536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правах оперативного управління розпоряджатися рухомим і нерухомим майном згідно з законодавством України та цим Статутом;</w:t>
      </w:r>
    </w:p>
    <w:p w14:paraId="2A120D9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11A0D61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залишати у своєму розпорядженні і використовувати власні надходження у порядку, визначеному законодавством України;</w:t>
      </w:r>
    </w:p>
    <w:p w14:paraId="62410D1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14:paraId="749FE6B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впроваджувати експериментальні програми;</w:t>
      </w:r>
    </w:p>
    <w:p w14:paraId="3562357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забезпечувати добір і розстановку кадрів;</w:t>
      </w:r>
    </w:p>
    <w:p w14:paraId="13AA31B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відповідного до власного Статуту утворювати, реорганізовувати та ліквідовувати структурні підрозділи;</w:t>
      </w:r>
    </w:p>
    <w:p w14:paraId="0341C2E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встановлювати власну символіку та атрибути, форму для учнів;</w:t>
      </w:r>
    </w:p>
    <w:p w14:paraId="0CDFAD3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користуватись пільгами, передбаченими державою;</w:t>
      </w:r>
    </w:p>
    <w:p w14:paraId="7C056D9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774999A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здійснювати інші дії, що не суперечать чинному законодавству.</w:t>
      </w:r>
    </w:p>
    <w:p w14:paraId="5D977C25" w14:textId="77777777" w:rsidR="008A7F1D" w:rsidRPr="00BC5841"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w:t>
      </w:r>
      <w:r w:rsidRPr="00573968">
        <w:rPr>
          <w:rFonts w:ascii="Times New Roman" w:eastAsia="Times New Roman" w:hAnsi="Times New Roman" w:cs="Times New Roman"/>
          <w:color w:val="212121"/>
          <w:sz w:val="24"/>
          <w:szCs w:val="24"/>
          <w:u w:val="single"/>
          <w:lang w:val="uk-UA" w:eastAsia="ru-RU"/>
        </w:rPr>
        <w:t>.</w:t>
      </w:r>
      <w:r w:rsidRPr="00BC5841">
        <w:rPr>
          <w:rFonts w:ascii="Times New Roman" w:eastAsia="Times New Roman" w:hAnsi="Times New Roman" w:cs="Times New Roman"/>
          <w:color w:val="212121"/>
          <w:sz w:val="24"/>
          <w:szCs w:val="24"/>
          <w:lang w:val="uk-UA" w:eastAsia="ru-RU"/>
        </w:rPr>
        <w:t>17.Медичне обслуговування здобувачів освіти здійснюється медичним працівником, який входять до штату Ліцею або штату закладів охорони здоров’я у порядку, встановленому Кабінетом Міністрів України.</w:t>
      </w:r>
    </w:p>
    <w:p w14:paraId="17827C5F" w14:textId="77777777" w:rsidR="008A7F1D" w:rsidRPr="00BC5841"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BC5841">
        <w:rPr>
          <w:rFonts w:ascii="Times New Roman" w:eastAsia="Times New Roman" w:hAnsi="Times New Roman" w:cs="Times New Roman"/>
          <w:color w:val="212121"/>
          <w:sz w:val="24"/>
          <w:szCs w:val="24"/>
          <w:lang w:val="uk-UA" w:eastAsia="ru-RU"/>
        </w:rPr>
        <w:t>1.18.У Ліцеї організовується харчування учнів. Норми та порядок організації харчування учнів  встановлюються відповідно до чинного законодавства.</w:t>
      </w:r>
    </w:p>
    <w:p w14:paraId="03EA15B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u w:val="single"/>
          <w:lang w:val="uk-UA" w:eastAsia="ru-RU"/>
        </w:rPr>
      </w:pPr>
    </w:p>
    <w:p w14:paraId="464EDE39" w14:textId="77777777" w:rsidR="008A7F1D" w:rsidRPr="00573968" w:rsidRDefault="008A7F1D" w:rsidP="008A7F1D">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2. ОРГАНІЗАЦІЯ ОСВІТНЬОГО ПРОЦЕСУ</w:t>
      </w:r>
    </w:p>
    <w:p w14:paraId="5AB0100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 Ліцей планує свою роботу самостійно, відповідно до перспективного, річного плану.</w:t>
      </w:r>
    </w:p>
    <w:p w14:paraId="2F63451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плані роботи відображаються найголовніші питання роботи, визначаються перспективи розвитку. План затверджується педагогічною радою Ліцею.</w:t>
      </w:r>
    </w:p>
    <w:p w14:paraId="0E5E62D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 Основним документом, що регулює освітній процес, є Освітня програма Ліцею, розроблена на основі типових освітніх програм, затверджених Міністерством освіти і науки України або альтернативних освітніх програм, розроблених іншими суб’єктами освітньої діяльності, науковими установами, фізичними чи юридичними особами, і затвердженими відповідно до чинного законодавства.</w:t>
      </w:r>
    </w:p>
    <w:p w14:paraId="5601AF2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Освітня програма, розроблена Ліцеєм із конкретизацією варіативної частини і визначенням профілю навчання, може бути наскрізною або для окремих рівнів освіти. Програма схвалюється педагогічною радою закладу освіти і затверджується наказом директора.</w:t>
      </w:r>
    </w:p>
    <w:p w14:paraId="19A8A8E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2.3. Педагогічні працівники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76659CC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2.4. Ліцей здійснює освітній процес за 5-денною формою навчання. З урахуванням запитів здобувачів освіти та вимог часу, відповідно до чинного законодавства у Ліцеї може організовуватися дистанційна, індивідуальна (</w:t>
      </w:r>
      <w:proofErr w:type="spellStart"/>
      <w:r w:rsidRPr="00573968">
        <w:rPr>
          <w:rFonts w:ascii="Times New Roman" w:eastAsia="Times New Roman" w:hAnsi="Times New Roman" w:cs="Times New Roman"/>
          <w:color w:val="212121"/>
          <w:sz w:val="24"/>
          <w:szCs w:val="24"/>
          <w:lang w:val="uk-UA" w:eastAsia="ru-RU"/>
        </w:rPr>
        <w:t>екстернатна</w:t>
      </w:r>
      <w:proofErr w:type="spellEnd"/>
      <w:r w:rsidRPr="00573968">
        <w:rPr>
          <w:rFonts w:ascii="Times New Roman" w:eastAsia="Times New Roman" w:hAnsi="Times New Roman" w:cs="Times New Roman"/>
          <w:color w:val="212121"/>
          <w:sz w:val="24"/>
          <w:szCs w:val="24"/>
          <w:lang w:val="uk-UA" w:eastAsia="ru-RU"/>
        </w:rPr>
        <w:t>, сімейна (домашня)) форми навчання. Бажаючим, за рішенням педагогічної ради, надається право і створюються умови для реалізації їх можливостей.</w:t>
      </w:r>
    </w:p>
    <w:p w14:paraId="333C9B3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2.5. Зарахування, відрахування та переведення учнів Ліцею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w:t>
      </w:r>
    </w:p>
    <w:p w14:paraId="371A8E6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2.6. У школі першого ступеня навчання для учнів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створено групи продовженого дня.</w:t>
      </w:r>
    </w:p>
    <w:p w14:paraId="10D6CD7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Зарахування до груп продовженого дня і відрахування дітей із них здійснюється наказом директора закладу освіти на підставі заяви батьків (осіб, які їх замінюють).</w:t>
      </w:r>
    </w:p>
    <w:p w14:paraId="1B94BD8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2.7. Розпорядок роботи груп продовженого дня визначається нормативно-правовими документами Міністерства освіти і науки України.</w:t>
      </w:r>
    </w:p>
    <w:p w14:paraId="3437841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2.8. Структура навчального року, а також тижневе навантаження учнів встановлюються Ліцеєм в межах часу, що передбачений додатками Освітньої програми. Навчальний рік розпочинається 1 вересня святом – День знань – і закінчується проведенням підсумкового оцінювання і державної підсумкової атестації навчальних досягнень учнів, але не пізніше 1 липня наступного року. Навчальний рік поділяється на семестри.</w:t>
      </w:r>
    </w:p>
    <w:p w14:paraId="50D41C7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2.9. Відволікання учнів від навчальних занять на інші види діяльності забороняється (крім випадків, передбачених законодавством України).</w:t>
      </w:r>
    </w:p>
    <w:p w14:paraId="7455939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2.10. Тривалість канікул протягом навчального року не повинна становити менш як 30 календарних днів.</w:t>
      </w:r>
    </w:p>
    <w:p w14:paraId="120CF4AF" w14:textId="7C93AAE3"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2.11. Тривалість уроків у  закладі освіти становить: у перших класах – 35 хвилин, у других-четвертих класах – 40 хвилин;</w:t>
      </w:r>
      <w:r w:rsidR="00BC5841">
        <w:rPr>
          <w:rFonts w:ascii="Times New Roman" w:eastAsia="Times New Roman" w:hAnsi="Times New Roman" w:cs="Times New Roman"/>
          <w:color w:val="212121"/>
          <w:sz w:val="24"/>
          <w:szCs w:val="24"/>
          <w:lang w:val="uk-UA" w:eastAsia="ru-RU"/>
        </w:rPr>
        <w:t xml:space="preserve"> </w:t>
      </w:r>
      <w:r w:rsidRPr="00573968">
        <w:rPr>
          <w:rFonts w:ascii="Times New Roman" w:eastAsia="Times New Roman" w:hAnsi="Times New Roman" w:cs="Times New Roman"/>
          <w:color w:val="212121"/>
          <w:sz w:val="24"/>
          <w:szCs w:val="24"/>
          <w:lang w:val="uk-UA" w:eastAsia="ru-RU"/>
        </w:rPr>
        <w:t xml:space="preserve">у  п’ятих-одинадцятих (дванадцятих) класах – 45 хвилин. Режим дня, який забезпечує поєднання освітнього процесу і відпочинку здобувачів освіти затверджується директором за погодженням із відповідною територіальною установою </w:t>
      </w:r>
      <w:proofErr w:type="spellStart"/>
      <w:r w:rsidRPr="00573968">
        <w:rPr>
          <w:rFonts w:ascii="Times New Roman" w:eastAsia="Times New Roman" w:hAnsi="Times New Roman" w:cs="Times New Roman"/>
          <w:color w:val="212121"/>
          <w:sz w:val="24"/>
          <w:szCs w:val="24"/>
          <w:lang w:val="uk-UA" w:eastAsia="ru-RU"/>
        </w:rPr>
        <w:t>Держспоживслужби</w:t>
      </w:r>
      <w:proofErr w:type="spellEnd"/>
      <w:r w:rsidRPr="00573968">
        <w:rPr>
          <w:rFonts w:ascii="Times New Roman" w:eastAsia="Times New Roman" w:hAnsi="Times New Roman" w:cs="Times New Roman"/>
          <w:color w:val="212121"/>
          <w:sz w:val="24"/>
          <w:szCs w:val="24"/>
          <w:lang w:val="uk-UA" w:eastAsia="ru-RU"/>
        </w:rPr>
        <w:t xml:space="preserve"> України.</w:t>
      </w:r>
    </w:p>
    <w:p w14:paraId="1613A0C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2.12.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вимог і затверджується директором.</w:t>
      </w:r>
    </w:p>
    <w:p w14:paraId="0A0C163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2.13. У 1-3 класах оцінювання навчальних досягнень здобувачів освіти здійснюється вербально.</w:t>
      </w:r>
    </w:p>
    <w:p w14:paraId="0CBDE62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2.14.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6C32036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2.15.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14:paraId="55BAA0C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2.16. У Ліцеї визначення рівня досягнень учнів у навчанні здійснюється відповідно до діючої системи оцінювання досягнень у навчанні учнів, ведеться тематичний облік знань.</w:t>
      </w:r>
    </w:p>
    <w:p w14:paraId="73B7AC7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2.17. Випускникам, які здобули початкову, базову та повну загальну середню освіту, видається відповідний документ про освіту.</w:t>
      </w:r>
    </w:p>
    <w:p w14:paraId="686042D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2.18. За успіхи у навчанні для учнів  встановлюються такі форми морального і матеріального заохочення, як грамоти, премії.</w:t>
      </w:r>
    </w:p>
    <w:p w14:paraId="4FF05A3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2.19. Виховання учнів у Ліцеї здійснюється в процесі урочної, позаурочної та позашкільної роботи з ними.</w:t>
      </w:r>
    </w:p>
    <w:p w14:paraId="52C1C75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2.20. У Ліцеї забороняється утворення та діяльність організаційних структур політичних партій, а також релігійних організацій і воєнізованих формувань.</w:t>
      </w:r>
      <w:r w:rsidRPr="00573968">
        <w:rPr>
          <w:rFonts w:ascii="Times New Roman" w:eastAsia="Times New Roman" w:hAnsi="Times New Roman" w:cs="Times New Roman"/>
          <w:color w:val="212121"/>
          <w:sz w:val="24"/>
          <w:szCs w:val="24"/>
          <w:lang w:val="uk-UA" w:eastAsia="ru-RU"/>
        </w:rPr>
        <w:br/>
        <w:t>2.21. Примусове залучення учнів Ліцею до вступу у будь-які об'єднання громадян, релігійні організації і воєнізовані формування забороняється.</w:t>
      </w:r>
    </w:p>
    <w:p w14:paraId="6F09733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p>
    <w:p w14:paraId="5896665D" w14:textId="77777777" w:rsidR="008A7F1D" w:rsidRPr="00573968" w:rsidRDefault="008A7F1D" w:rsidP="008A7F1D">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3. УЧАСНИКИ ОСВІТНЬОГО ПРОЦЕСУ</w:t>
      </w:r>
    </w:p>
    <w:p w14:paraId="1CE1E60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 Учасниками освітнього процесу в Ліцеї є здобувачі освіти, керівники, педагогічні працівники, психологи, бібліотекарі, інші спеціалісти закладу, батьки або особи, які їх замінюють.</w:t>
      </w:r>
    </w:p>
    <w:p w14:paraId="2141CDF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3.2. Права і обов’язки здобувачів освіти, педагогічних та інших працівників визначаються чинним законодавством та цим Статутом.</w:t>
      </w:r>
    </w:p>
    <w:p w14:paraId="7487648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3.3. Здобувачі освіти мають право на:</w:t>
      </w:r>
    </w:p>
    <w:p w14:paraId="092798A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індивідуальну освітню траєкторію, що реалізується, зокрема, через вільний вибір видів, форм і темпу здобуття освіти, закладів освіти та запропонованих ними освітніх програм, навчальних дисциплін і рівня їх складності, методів та засобів навчання;</w:t>
      </w:r>
    </w:p>
    <w:p w14:paraId="4F183F2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якісні освітні послуги;</w:t>
      </w:r>
    </w:p>
    <w:p w14:paraId="703C422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справедливе та об’єктивне оцінювання результатів навчання;</w:t>
      </w:r>
    </w:p>
    <w:p w14:paraId="52C3348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відзначення успіхів у своїй діяльності;</w:t>
      </w:r>
    </w:p>
    <w:p w14:paraId="25C2EED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свободу творчої, спортивної, оздоровчої, культурної, просвітницької, наукової діяльності тощо;</w:t>
      </w:r>
    </w:p>
    <w:p w14:paraId="4251991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та нешкідливі умови навчання, утримання і праці;</w:t>
      </w:r>
    </w:p>
    <w:p w14:paraId="4F6B62F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повагу людської гідності;</w:t>
      </w:r>
    </w:p>
    <w:p w14:paraId="65C0ACD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захист під час освітнього процесу від приниження честі й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2BB3B1C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користування бібліотекою, навчальною, культурною, спортивною, побутовою, оздоровчою інфраструктурою Ліцею та послугами його структурних підрозділів у порядку, встановленому Ліцеєм відповідно до спеціальних законів;</w:t>
      </w:r>
    </w:p>
    <w:p w14:paraId="27B750C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доступ до інформаційних ресурсів і комунікацій, що використовуються в освітньому процесі;</w:t>
      </w:r>
    </w:p>
    <w:p w14:paraId="3EA2619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особисту або через своїх законних представників участь у громадському самоврядуванні;</w:t>
      </w:r>
    </w:p>
    <w:p w14:paraId="7687D23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5399B1A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3.4. Здобувачі освіти  зобов’язані:</w:t>
      </w:r>
    </w:p>
    <w:p w14:paraId="4A41036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3B2C2E9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права, свободи та законні інтереси всіх учасників освітнього процесу, дотримуватися етичних норм;</w:t>
      </w:r>
    </w:p>
    <w:p w14:paraId="2903CB6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відповідально та дбайливо ставитися до власного здоров’я, </w:t>
      </w:r>
      <w:proofErr w:type="spellStart"/>
      <w:r w:rsidRPr="00573968">
        <w:rPr>
          <w:rFonts w:ascii="Times New Roman" w:eastAsia="Times New Roman" w:hAnsi="Times New Roman" w:cs="Times New Roman"/>
          <w:color w:val="212121"/>
          <w:sz w:val="24"/>
          <w:szCs w:val="24"/>
          <w:lang w:val="uk-UA" w:eastAsia="ru-RU"/>
        </w:rPr>
        <w:t>здоров’я</w:t>
      </w:r>
      <w:proofErr w:type="spellEnd"/>
      <w:r w:rsidRPr="00573968">
        <w:rPr>
          <w:rFonts w:ascii="Times New Roman" w:eastAsia="Times New Roman" w:hAnsi="Times New Roman" w:cs="Times New Roman"/>
          <w:color w:val="212121"/>
          <w:sz w:val="24"/>
          <w:szCs w:val="24"/>
          <w:lang w:val="uk-UA" w:eastAsia="ru-RU"/>
        </w:rPr>
        <w:t xml:space="preserve"> оточуючих, довкілля;</w:t>
      </w:r>
    </w:p>
    <w:p w14:paraId="119E9D3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цього Статуту, правил внутрішнього розпорядку Ліцею.</w:t>
      </w:r>
    </w:p>
    <w:p w14:paraId="0D00F67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3.5. Здобувачі освіти мають також інші права та обов’язки, передбачені законодавством та установчими документами Ліцею.</w:t>
      </w:r>
    </w:p>
    <w:p w14:paraId="78FBACE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3.6.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6A26432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58EA685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33B278A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3.9. Для учнів,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w:t>
      </w:r>
    </w:p>
    <w:p w14:paraId="60CC43D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3.10. Педагогічними працівниками Ліцею можуть бути особи з високими моральними якостями, які мають відповідну педагогічну освіту (або іншою вищою освітою),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175445E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3.11.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повну загальну середню освіту» та іншими законодавчими актами.</w:t>
      </w:r>
    </w:p>
    <w:p w14:paraId="170AC03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3.12</w:t>
      </w:r>
      <w:r w:rsidRPr="00573968">
        <w:rPr>
          <w:rFonts w:ascii="Times New Roman" w:eastAsia="Times New Roman" w:hAnsi="Times New Roman" w:cs="Times New Roman"/>
          <w:color w:val="212121"/>
          <w:sz w:val="24"/>
          <w:szCs w:val="24"/>
          <w:u w:val="single"/>
          <w:lang w:val="uk-UA" w:eastAsia="ru-RU"/>
        </w:rPr>
        <w:t xml:space="preserve">. </w:t>
      </w:r>
      <w:r w:rsidRPr="00573968">
        <w:rPr>
          <w:rFonts w:ascii="Times New Roman" w:eastAsia="Times New Roman" w:hAnsi="Times New Roman" w:cs="Times New Roman"/>
          <w:color w:val="212121"/>
          <w:sz w:val="24"/>
          <w:szCs w:val="24"/>
          <w:lang w:val="uk-UA" w:eastAsia="ru-RU"/>
        </w:rPr>
        <w:t>Педагогічні працівники мають право на:</w:t>
      </w:r>
    </w:p>
    <w:p w14:paraId="127C6C7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професійної честі, гідності;</w:t>
      </w:r>
    </w:p>
    <w:p w14:paraId="4A593E4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вільний вибір форм, методів, засобів навчальної роботи, не шкідливих для здоров’я учнів;</w:t>
      </w:r>
    </w:p>
    <w:p w14:paraId="5CB74D6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в обговоренні та вирішенні питань організації освітнього процесу;</w:t>
      </w:r>
    </w:p>
    <w:p w14:paraId="7F22902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проведення в установленому порядку науково-дослідницької, експериментальної, пошукової роботи;</w:t>
      </w:r>
    </w:p>
    <w:p w14:paraId="6C006F5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виявлення педагогічної ініціативи;</w:t>
      </w:r>
    </w:p>
    <w:p w14:paraId="67BD75A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позачергову атестацію з метою отримання відповідної категорії, педагогічного звання;</w:t>
      </w:r>
    </w:p>
    <w:p w14:paraId="6A56DE3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участь у роботі органів громадського самоврядування закладу освіти;</w:t>
      </w:r>
    </w:p>
    <w:p w14:paraId="21986C7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перепідготовку;</w:t>
      </w:r>
    </w:p>
    <w:p w14:paraId="6F86658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Ліцею,</w:t>
      </w:r>
    </w:p>
    <w:p w14:paraId="11F0CFE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матеріальне, житлово-побутове та соціальне забезпечення відповідно до чинного законодавства.</w:t>
      </w:r>
    </w:p>
    <w:p w14:paraId="5E64495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3.13.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485ECE4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3.14. Педагогічні працівники зобов’язані:</w:t>
      </w:r>
    </w:p>
    <w:p w14:paraId="781C1F5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належний рівень викладання навчальних дисциплін відповідно до навчальних програм на рівні обов’язкових державних вимог;</w:t>
      </w:r>
    </w:p>
    <w:p w14:paraId="69EAD9C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сприяти розвитку інтересів, нахилів та здібностей дітей, а також збереженню їх здоров’я, здійснювати пропаганду здорового способу життя;</w:t>
      </w:r>
    </w:p>
    <w:p w14:paraId="71B2196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сприяти зростанню іміджу Ліцею ;</w:t>
      </w:r>
    </w:p>
    <w:p w14:paraId="5884C03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настановленням і особистим прикладом утверджувати повагу до державної символіки, принципів загальнолюдської моралі;</w:t>
      </w:r>
    </w:p>
    <w:p w14:paraId="77CF8C8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в учнів повагу до батьків, жінки, старших за віком, народних традицій та звичаїв, духовних та культурних надбань народу України;</w:t>
      </w:r>
    </w:p>
    <w:p w14:paraId="704FAD0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готувати учнів до самостійного життя в дусі взаєморозуміння, миру, злагоди між усіма народами, етнічними, національними, релігійними групами;</w:t>
      </w:r>
    </w:p>
    <w:p w14:paraId="3BADBB3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педагогічної етики, моралі, поважати гідність учнів;</w:t>
      </w:r>
    </w:p>
    <w:p w14:paraId="12F2EB9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захищати учнів від будь-яких форм фізичного або психічного насильства, запобігати вживанню ними алкоголю, наркотиків, тютюну, іншим шкідливим звичкам;</w:t>
      </w:r>
    </w:p>
    <w:p w14:paraId="0C44E0D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підвищувати свій професійний рівень, педагогічну майстерність, загальну культуру;</w:t>
      </w:r>
    </w:p>
    <w:p w14:paraId="4971670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статут Ліцею, правила внутрішнього розпорядку, умови контракту чи трудового договору;</w:t>
      </w:r>
    </w:p>
    <w:p w14:paraId="1E8B2F3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накази і розпорядження директора Ліцею, відділу освіти;</w:t>
      </w:r>
    </w:p>
    <w:p w14:paraId="5CA04F5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педагогічної ради;</w:t>
      </w:r>
    </w:p>
    <w:p w14:paraId="0D10931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розробці методичних рекомендацій, програм, посібників тощо.</w:t>
      </w:r>
    </w:p>
    <w:p w14:paraId="4FE70AE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3.15. У Ліцеї проводиться атестація педагогічних працівників. Атестація здійснюється, як правило, один раз на п’ять років, відповідно до Положення про атестацію педагогічних працівників України, затвердженого Міністерством освіти і науки України.</w:t>
      </w:r>
    </w:p>
    <w:p w14:paraId="6D9A394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3.16. Педагогічні працівники, які систематично порушують Статут, правила внутрішнього розпорядку Ліцею,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509522B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3.17. Батьки та особи, які їх замінюють, мають право:</w:t>
      </w:r>
    </w:p>
    <w:p w14:paraId="0461243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і бути обраними до батьківських комітетів та органів громадського самоврядування;</w:t>
      </w:r>
    </w:p>
    <w:p w14:paraId="1DB811A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звертатись до відділу освіти, керівника Ліцею і органів громадського самоврядування з питань навчання, виховання дітей;</w:t>
      </w:r>
    </w:p>
    <w:p w14:paraId="3988FC5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заходах, спрямованих на поліпшення організації освітнього процесу та зміцненні матеріально-технічної бази Ліцею;</w:t>
      </w:r>
    </w:p>
    <w:p w14:paraId="57449D6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захист законних інтересів своїх дітей в органах громадського самоврядування Ліцею та у відповідних державних, судових органах;</w:t>
      </w:r>
    </w:p>
    <w:p w14:paraId="7E58049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форму і зміст навчальних платних послуг у Ліцеї.</w:t>
      </w:r>
    </w:p>
    <w:p w14:paraId="11B4CBD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3.18. Батьки та особи, які їх замінюють, несуть відповідальність за здобуття дітьми повної загальної середньої освіти і зобов’язані:</w:t>
      </w:r>
    </w:p>
    <w:p w14:paraId="5FFD509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умови для здобуття дитиною повної загальної середньої освіти за будь-якою формою навчання;</w:t>
      </w:r>
    </w:p>
    <w:p w14:paraId="140AC93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дбати про фізичне здоров’я, психічний стан дітей, створювати належні умови для розвитку їх природних здібностей;</w:t>
      </w:r>
    </w:p>
    <w:p w14:paraId="7CD61A9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поважати гідність дитини, виховувати працелюбність, почуття доброти, милосердя, шанобливе ставлення до сім’ї, державної та рідної мов, повагу до національної історії, культури, цінностей інших народів;</w:t>
      </w:r>
    </w:p>
    <w:p w14:paraId="3CC639D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у дітей повагу до законів, прав, основних свобод людини.</w:t>
      </w:r>
    </w:p>
    <w:p w14:paraId="1BA5CF0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p>
    <w:p w14:paraId="4304759E" w14:textId="77777777" w:rsidR="008A7F1D" w:rsidRPr="00573968" w:rsidRDefault="008A7F1D" w:rsidP="008A7F1D">
      <w:pPr>
        <w:spacing w:after="0" w:line="240" w:lineRule="auto"/>
        <w:ind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4. УПРАВЛІННЯ ЛІЦЕЄМ ТА ГРОМАДСЬКЕ САМОВРЯДУВАННЯ</w:t>
      </w:r>
    </w:p>
    <w:p w14:paraId="1D211713" w14:textId="77777777" w:rsidR="008A7F1D" w:rsidRPr="00573968" w:rsidRDefault="008A7F1D" w:rsidP="008A7F1D">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4.1. Управління закладом освіти здійснюється його Засновником. Безпосереднє керівництво Ліцеєм здійснює його директор, повноваження якого визначаються Законами України «Про освіту», «Про повну загальну середню освіту», цим статутом, трудовим договором.</w:t>
      </w:r>
    </w:p>
    <w:p w14:paraId="197F043A" w14:textId="77777777" w:rsidR="008A7F1D" w:rsidRPr="00573968" w:rsidRDefault="008A7F1D" w:rsidP="008A7F1D">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Директор Ліцею призначається і звільняється з посади рішенням Засновника або уповноваженим органом відділу освіти Магдалинівської селищної ради. Керівник призначається на посаду за результатами конкурсного відбору відповідно до Положення про призначення на посаду та звільнення з посади директорів закладів загальної середньої освіти, дошкільної та позашкільної освіти, що належать до комунальної власності Магдалинівської селищної ради, затвердженого VII сесією VIII скликання Магдалинівської селищної ради 07.05.2021 року. Додаткові кваліфікаційні вимоги до керівника та порядок його обрання (призначення) визначаються цим же документом та наказом відділу освіти.</w:t>
      </w:r>
    </w:p>
    <w:p w14:paraId="38D1F41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 Директор Ліцею:</w:t>
      </w:r>
    </w:p>
    <w:p w14:paraId="698F14F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3123269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на посаду та звільняє з посади заступників директора, педагогічних та інших працівників Ліцею, визначає їх функціональні обов’язки;</w:t>
      </w:r>
    </w:p>
    <w:p w14:paraId="2C8B20F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освітній процес;</w:t>
      </w:r>
    </w:p>
    <w:p w14:paraId="707C04C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контроль за виконанням навчальних планів і програм, рівнем досягнень учнів у навчанні;</w:t>
      </w:r>
    </w:p>
    <w:p w14:paraId="60D06C2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відповідає за якість і ефективність роботи педагогічного колективу;</w:t>
      </w:r>
    </w:p>
    <w:p w14:paraId="36D326E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необхідні умови для участі учнів у позакласній та позашкільній роботі, проведення виховної роботи;</w:t>
      </w:r>
    </w:p>
    <w:p w14:paraId="5D88785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дотримання вимог охорони дитинства, санітарно-гігієнічних та протипожежних норм, техніки безпеки;</w:t>
      </w:r>
    </w:p>
    <w:p w14:paraId="577D3DD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підтримує ініціативи щодо вдосконалення системи навчання, заохочення творчих пошуків, дослідно-експериментальної роботи педагогів;</w:t>
      </w:r>
    </w:p>
    <w:p w14:paraId="7ABAC06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права учасників освітнього процесу на захист їх від будь-яких форм фізичного або психічного насильства;</w:t>
      </w:r>
    </w:p>
    <w:p w14:paraId="6973A14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класних керівників, завідуючих навчальними кабінетами, майстернями, навчально-дослідними ділянками;</w:t>
      </w:r>
    </w:p>
    <w:p w14:paraId="13FE2E3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контролює організацію харчування і медичного обслуговування;</w:t>
      </w:r>
    </w:p>
    <w:p w14:paraId="19404B5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52968A5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розпоряджається в установленому порядку шкільним майном і коштами;</w:t>
      </w:r>
    </w:p>
    <w:p w14:paraId="7446079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видає у межах своєї компетенції накази та розпорядження і контролює їх виконання;</w:t>
      </w:r>
    </w:p>
    <w:p w14:paraId="3D9F145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 погодженням із профспілковим комітетом затверджує правила внутрішнього розпорядку, посадові обов’язки працівників Ліцею;</w:t>
      </w:r>
    </w:p>
    <w:p w14:paraId="1ADBFC4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умови для творчого зростання педагогічних працівників, пошуку та застосування ними ефективних форм і методів навчання;</w:t>
      </w:r>
    </w:p>
    <w:p w14:paraId="046A5C9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несе відповідальність за свою діяльність перед учнями, батьками, педагогічними працівниками та загальними зборами, засновником;</w:t>
      </w:r>
    </w:p>
    <w:p w14:paraId="7F6E6E5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на підставі законодавства обсяг педагогічного навантаження вчителів і затверджує відділом освіти.</w:t>
      </w:r>
    </w:p>
    <w:p w14:paraId="4A8C9C0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14:paraId="0F4ACC3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Директор є головою педагогічної ради – постійно діючого дорадчого колегіального органу</w:t>
      </w:r>
    </w:p>
    <w:p w14:paraId="4389A76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4.3. Педагогічна рада розглядає питання:</w:t>
      </w:r>
    </w:p>
    <w:p w14:paraId="12E9296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планування роботи, формування стратегії розвитку Ліцею;</w:t>
      </w:r>
    </w:p>
    <w:p w14:paraId="15E6840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схвалення освітньої програми закладу та оцінювання результативності її виконання;</w:t>
      </w:r>
    </w:p>
    <w:p w14:paraId="4764B79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системи та затвердження процедури внутрішнього забезпечення якості освіти, включаючи систему та механізми академічної доброчесності;</w:t>
      </w:r>
    </w:p>
    <w:p w14:paraId="7DE3358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удосконалення і методичного забезпечення освітнього процесу;</w:t>
      </w:r>
    </w:p>
    <w:p w14:paraId="10886B0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переведення учнів до наступних класів і їх випуску, видачі документів про відповідний рівень освіти, нагородження за досягнення у навчанні;</w:t>
      </w:r>
    </w:p>
    <w:p w14:paraId="5C7FE62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педагогічних працівників, розвитку їхньої творчої ініціативи, впровадження ними досягнень науки і передового педагогічного досвіду;</w:t>
      </w:r>
    </w:p>
    <w:p w14:paraId="31AD5FD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морального та матеріального заохочення учнів  та працівників Ліцею;</w:t>
      </w:r>
    </w:p>
    <w:p w14:paraId="6343076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щодо відповідальності учнів, працівників закладу, інших учасників освітнього процесу за невиконання ними своїх обов’язків;</w:t>
      </w:r>
    </w:p>
    <w:p w14:paraId="1D8113F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питання, віднесені Законом України «Про освіту», «Про повну загальну середню освіту» чи цим Статутом до її повноважень.</w:t>
      </w:r>
    </w:p>
    <w:p w14:paraId="7BE831D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4.4. Робота педагогічної ради планується в довільній формі відповідно до потреб. Кількість засідань педагогічної ради визначається їх доцільністю, але не може бути менше чотирьох разів на рік.</w:t>
      </w:r>
    </w:p>
    <w:p w14:paraId="15CBEA2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4.5.Члени педагогічної ради мають право виносити на її розгляд актуальні питання освітнього процесу.</w:t>
      </w:r>
    </w:p>
    <w:p w14:paraId="4AE2C21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4.6. У Ліцеї можуть створюватися та діяти органи самоврядування:</w:t>
      </w:r>
    </w:p>
    <w:p w14:paraId="783CEA1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працівників Ліцею;</w:t>
      </w:r>
    </w:p>
    <w:p w14:paraId="53ED1FE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здобувачів освіти;</w:t>
      </w:r>
    </w:p>
    <w:p w14:paraId="4AED35D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батьківського самоврядування;</w:t>
      </w:r>
    </w:p>
    <w:p w14:paraId="09371B9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органи громадського самоврядування учасників освітнього процесу.</w:t>
      </w:r>
    </w:p>
    <w:p w14:paraId="22299F2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4.7. Громадське самоврядування в Ліцеї здійснюється на принципах, визначених Законами України «Про освіту», «Про повну загальну середню освіту».</w:t>
      </w:r>
    </w:p>
    <w:p w14:paraId="31CBA9A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4.8. У Ліцеї, відповідно до вимог чинного законодавства України, укладається колективний договір між директором та трудовим колективом.</w:t>
      </w:r>
    </w:p>
    <w:p w14:paraId="6D39647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4.9. Право на укладання колективного договору від імені власника майна або уповноваженого ним органу надається директору Ліцею, з однієї сторони, та однією або кількома профспілковими чи іншими уповноваженими на представництво трудовим колективом Ліцею органами, обраними і уповноваженими трудовим колективом, з іншої сторони.</w:t>
      </w:r>
    </w:p>
    <w:p w14:paraId="4DD0AE9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4.10. Колективний договір регулює виробничі, трудові та соціально-економічні відносини трудового колективу з керівництвом Ліцею, питання охорони праці, стратегії розвитку закладу.</w:t>
      </w:r>
    </w:p>
    <w:p w14:paraId="59C6532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4.11. Вищим органом громадського самоврядування Ліцею є загальні збори колективу, що скликаються не менше одного разу на рік. Рішення приймається простою більшістю голосів присутніх.</w:t>
      </w:r>
    </w:p>
    <w:p w14:paraId="28720FB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Делегати загальних зборів з правом вирішального голосу обираються пропорційно від таких трьох категорій:</w:t>
      </w:r>
    </w:p>
    <w:p w14:paraId="3AD27B1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працівників Ліцею – зборами трудового колективу;</w:t>
      </w:r>
    </w:p>
    <w:p w14:paraId="37C8C20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здобувачів освіти – класними зборами;</w:t>
      </w:r>
    </w:p>
    <w:p w14:paraId="2BC8418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батьків – класними батьківськими зборами.</w:t>
      </w:r>
    </w:p>
    <w:p w14:paraId="3C86168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Кожна категорія обирає по 10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14:paraId="7F1C28D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Право скликати збори мають голова ради Ліцею, учасники зборів, якщо за це висловилось не менше третини їх загальної кількості, директор Ліцею.</w:t>
      </w:r>
    </w:p>
    <w:p w14:paraId="765899F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Загальні збори:</w:t>
      </w:r>
    </w:p>
    <w:p w14:paraId="4017D0A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обирають раду Ліцею, її голову, встановлюють термін їх повноважень;</w:t>
      </w:r>
    </w:p>
    <w:p w14:paraId="6CAD7A5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заслуховують звіт директора і голови ради Ліцею розглядають питання навчальної,</w:t>
      </w:r>
    </w:p>
    <w:p w14:paraId="563BB20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методичної і фінансово-господарської діяльності Ліцею;</w:t>
      </w:r>
    </w:p>
    <w:p w14:paraId="4B2A712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затверджують основні напрями вдосконалення освітнього процесу, розглядають інші найважливіші напрями діяльності Ліцею;</w:t>
      </w:r>
    </w:p>
    <w:p w14:paraId="36444D4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приймають рішення про стимулювання праці керівників та інших педагогічних працівників.</w:t>
      </w:r>
    </w:p>
    <w:p w14:paraId="75562BC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4.12. У період між загальними зборами діє рада Ліцею.</w:t>
      </w:r>
    </w:p>
    <w:p w14:paraId="05DB7DD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4.13. Метою діяльності ради є:</w:t>
      </w:r>
    </w:p>
    <w:p w14:paraId="507677B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демократизації і гуманізації освітнього процесу;</w:t>
      </w:r>
    </w:p>
    <w:p w14:paraId="6BDAA70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об’єднання зусиль учасників освітнього процесу, громадськості щодо розвитку Ліцею та удосконалення його;</w:t>
      </w:r>
    </w:p>
    <w:p w14:paraId="3E47913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позитивного іміджу та демократичного стилю управління;</w:t>
      </w:r>
    </w:p>
    <w:p w14:paraId="5A99B4D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ролі громадськості у вирішенні питань, пов’язаних з організацією освітнього процесу.</w:t>
      </w:r>
    </w:p>
    <w:p w14:paraId="55BB136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4.14. Основними завданнями ради є:</w:t>
      </w:r>
    </w:p>
    <w:p w14:paraId="04E4A0A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ефективності освітнього процесу у взаємодії з сім’єю, громадськістю, державними та приватними інституціями;</w:t>
      </w:r>
    </w:p>
    <w:p w14:paraId="51F3E3A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визначення стратегічних завдань, пріоритетних напрямів розвитку Ліцею, сприяння організаційно-педагогічному забезпеченню освітнього процесу;</w:t>
      </w:r>
    </w:p>
    <w:p w14:paraId="14719EB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належного психологічного клімату в Ліцеї, сприяння духовному, фізичному розвитку учнів та набуття ними соціального досвіду;</w:t>
      </w:r>
    </w:p>
    <w:p w14:paraId="65E1AD0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вдосконалення освітнього процесу закладу, творчих пошуків і дослідно-експериментальної роботи педагогів;</w:t>
      </w:r>
    </w:p>
    <w:p w14:paraId="1DB8301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створення належних умов і вдосконалення освітнього процесу;</w:t>
      </w:r>
    </w:p>
    <w:p w14:paraId="3E1921C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ініціювання дій, що сприяли б неухильному виконанню положень чинного законодавства щодо обов’язковості загальної середньої освіти;</w:t>
      </w:r>
    </w:p>
    <w:p w14:paraId="6531466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морального та матеріального заохочення учнів, сприяння пошуку, підтримки обдарованих дітей;</w:t>
      </w:r>
    </w:p>
    <w:p w14:paraId="2E65B97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партнерських зв’язків між родинами та Ліцеєм з метою забезпечення єдності освітнього процесу.</w:t>
      </w:r>
    </w:p>
    <w:p w14:paraId="0F8946A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4.15. До ради обираються пропорційно представники від педагогічного колективу, учнів середньої та старшої ланки, батьків і громадськості. Представництво в раді й загальна її чисельність визначаються загальними зборами Ліцею.</w:t>
      </w:r>
    </w:p>
    <w:p w14:paraId="20692E0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4.16. Рішення про дострокове припинення роботи члена ради з будь-яких причин приймається виключно загальними зборами.</w:t>
      </w:r>
    </w:p>
    <w:p w14:paraId="7E17411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4.17. Рада Ліцею діє на засадах:</w:t>
      </w:r>
    </w:p>
    <w:p w14:paraId="5D2A0AC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30ECE0F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0A80428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7585B94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26215FB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6960B1A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Рада працює за планом, що затверджується загальними зборами.</w:t>
      </w:r>
    </w:p>
    <w:p w14:paraId="3D8D831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Кількість засідань визначається їх доцільністю, але має бути не меншою трьох разів на навчальний рік.</w:t>
      </w:r>
    </w:p>
    <w:p w14:paraId="78EB784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ради може скликатися її головою або з ініціативи директора Ліцею, а також членами ради.</w:t>
      </w:r>
    </w:p>
    <w:p w14:paraId="7C73057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приймається простою більшістю голосів за наявності на засіданні не менше двох третин її членів.</w:t>
      </w:r>
    </w:p>
    <w:p w14:paraId="63A5FB8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рівної кількості голосів вирішальним є голос голови ради.</w:t>
      </w:r>
    </w:p>
    <w:p w14:paraId="71B02F2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що не суперечать чинному законодавству та статуту Ліцею, доводяться в 7-и денний термін до відома педагогічного колективу, учнів, батьків, або осіб, які їх замінюють, та громадськості.</w:t>
      </w:r>
    </w:p>
    <w:p w14:paraId="0F0DF0B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У разі незгоди адміністрації Ліцею з рішенням ради створюється узгоджувальна комісія, яка розглядає спірне питання.</w:t>
      </w:r>
    </w:p>
    <w:p w14:paraId="24D7842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 складу комісії входять представники органів громадського самоврядування, адміністрації, профспілкового комітету, ради трудового колективу.</w:t>
      </w:r>
    </w:p>
    <w:p w14:paraId="7AF59B7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4.18. Очолює раду голова, який обирається із складу ради.</w:t>
      </w:r>
    </w:p>
    <w:p w14:paraId="3B591EA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ради може бути членом педагогічної ради.</w:t>
      </w:r>
    </w:p>
    <w:p w14:paraId="64F90BE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Головою ради не можуть бути директор та його заступники.</w:t>
      </w:r>
    </w:p>
    <w:p w14:paraId="414BBCE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14:paraId="119B6F3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ради мають право виносити на розгляд усі питання, що стосуються діяльності Ліцею, пов’язаної з організацією освітнього процесу, проведенням оздоровчих та культурно-масових заходів.</w:t>
      </w:r>
    </w:p>
    <w:p w14:paraId="1305934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4.19. Рада Ліцею:</w:t>
      </w:r>
    </w:p>
    <w:p w14:paraId="57EEE00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виконання рішень загальних зборів;</w:t>
      </w:r>
    </w:p>
    <w:p w14:paraId="02156E5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вносить пропозиції щодо зміни типу, статусу, </w:t>
      </w:r>
      <w:proofErr w:type="spellStart"/>
      <w:r w:rsidRPr="00573968">
        <w:rPr>
          <w:rFonts w:ascii="Times New Roman" w:eastAsia="Times New Roman" w:hAnsi="Times New Roman" w:cs="Times New Roman"/>
          <w:color w:val="212121"/>
          <w:sz w:val="24"/>
          <w:szCs w:val="24"/>
          <w:lang w:val="uk-UA" w:eastAsia="ru-RU"/>
        </w:rPr>
        <w:t>профільності</w:t>
      </w:r>
      <w:proofErr w:type="spellEnd"/>
      <w:r w:rsidRPr="00573968">
        <w:rPr>
          <w:rFonts w:ascii="Times New Roman" w:eastAsia="Times New Roman" w:hAnsi="Times New Roman" w:cs="Times New Roman"/>
          <w:color w:val="212121"/>
          <w:sz w:val="24"/>
          <w:szCs w:val="24"/>
          <w:lang w:val="uk-UA" w:eastAsia="ru-RU"/>
        </w:rPr>
        <w:t xml:space="preserve"> навчання, вивчення іноземних мов та мов національних меншин;</w:t>
      </w:r>
    </w:p>
    <w:p w14:paraId="0B360A5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адміністрацією розглядає і затверджує план роботи Ліцею та здійснює контроль за його виконанням;</w:t>
      </w:r>
    </w:p>
    <w:p w14:paraId="3337A18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з адміністрацією здійснює контроль за виконанням Статуту, затверджує режим роботи Ліцею;</w:t>
      </w:r>
    </w:p>
    <w:p w14:paraId="783D3E9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формуванню мережі класів Ліцею, обґрунтовуючи її доцільність в органах виконавчої влади та місцевого самоврядування;</w:t>
      </w:r>
    </w:p>
    <w:p w14:paraId="6096B6B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приймає рішення спільно з педагогічною радою про представлення до нагородження випускників Ліцею золотою медаллю «За високі досягнення у навчанні» або срібною медаллю за «</w:t>
      </w:r>
      <w:proofErr w:type="spellStart"/>
      <w:r w:rsidRPr="00573968">
        <w:rPr>
          <w:rFonts w:ascii="Times New Roman" w:eastAsia="Times New Roman" w:hAnsi="Times New Roman" w:cs="Times New Roman"/>
          <w:color w:val="212121"/>
          <w:sz w:val="24"/>
          <w:szCs w:val="24"/>
          <w:lang w:val="uk-UA" w:eastAsia="ru-RU"/>
        </w:rPr>
        <w:t>За</w:t>
      </w:r>
      <w:proofErr w:type="spellEnd"/>
      <w:r w:rsidRPr="00573968">
        <w:rPr>
          <w:rFonts w:ascii="Times New Roman" w:eastAsia="Times New Roman" w:hAnsi="Times New Roman" w:cs="Times New Roman"/>
          <w:color w:val="212121"/>
          <w:sz w:val="24"/>
          <w:szCs w:val="24"/>
          <w:lang w:val="uk-UA" w:eastAsia="ru-RU"/>
        </w:rPr>
        <w:t xml:space="preserve"> досягнення у навчанні» та нагородження учнів похвальними листами «За високі досягнення у навчанні» та похвальними грамотами «За особливі досягнення у вивченні окремих предметів»;</w:t>
      </w:r>
    </w:p>
    <w:p w14:paraId="10EBEE1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із педагогічною радою визначає доцільність вибору навчальних предметів варіативної частини у додатках до освітньої програми, враховуючи можливості, потреби учнів, а також тенденції розвитку регіону, суспільства і держави;</w:t>
      </w:r>
    </w:p>
    <w:p w14:paraId="46197B8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заслуховує звіт голови ради, інформацію директора та його заступників з питань освітнього процесу та фінансово-господарської діяльності;</w:t>
      </w:r>
    </w:p>
    <w:p w14:paraId="5AA523C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бере участь у засіданнях атестаційної комісії з метою обговорення питань про присвоєння кваліфікаційних категорій вчителям;</w:t>
      </w:r>
    </w:p>
    <w:p w14:paraId="0C5AE13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виносить на розгляд педагогічної ради пропозиції щодо поліпшення організації позакласної та позашкільної роботи з учнями;</w:t>
      </w:r>
    </w:p>
    <w:p w14:paraId="157FA75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виступає ініціатором проведення добродійних акцій;</w:t>
      </w:r>
    </w:p>
    <w:p w14:paraId="5D44A28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на розгляд педагогічної ради та відділу освіти пропозиції щодо морального і матеріального заохочення учасників освітнього процесу;</w:t>
      </w:r>
    </w:p>
    <w:p w14:paraId="2D1D008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ініціює розгляд кадрових питань та бере участь у їх вирішенні;</w:t>
      </w:r>
    </w:p>
    <w:p w14:paraId="4CA9CD7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14:paraId="293C8F0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питання родинного виховання;</w:t>
      </w:r>
    </w:p>
    <w:p w14:paraId="13479A8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педагогічній освіті батьків;</w:t>
      </w:r>
    </w:p>
    <w:p w14:paraId="3CFFA2C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поповненню бібліотечного фонду та передплаті періодичних видань;</w:t>
      </w:r>
    </w:p>
    <w:p w14:paraId="36148A8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громадський контроль за харчуванням і медичним обслуговуванням учнів;</w:t>
      </w:r>
    </w:p>
    <w:p w14:paraId="4D14306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звернення учасників освітнього процесу з питань роботи Ліцею;</w:t>
      </w:r>
    </w:p>
    <w:p w14:paraId="1A915F1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морального і матеріального заохочення учасників освітнього процесу;</w:t>
      </w:r>
    </w:p>
    <w:p w14:paraId="55FAE63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може створювати постійні або тимчасові комісії з окремих напрямів роботи.</w:t>
      </w:r>
    </w:p>
    <w:p w14:paraId="155F213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Склад комісій та зміст їх роботи визначаються радою.</w:t>
      </w:r>
    </w:p>
    <w:p w14:paraId="7D8A85F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4.20. При Ліцеї за рішенням загальних зборів може створюватись і діяти піклувальна рада.</w:t>
      </w:r>
    </w:p>
    <w:p w14:paraId="46420AA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4.21. Метою діяльності піклувальної ради є забезпечення доступності загальної середньої освіти для всіх громадян, задоволення освітніх потреб особи, залучення широкої громадськості до вирішення проблем навчання.</w:t>
      </w:r>
    </w:p>
    <w:p w14:paraId="6EA086A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4.22. Основними завданнями піклувальної ради Ліцею є:</w:t>
      </w:r>
    </w:p>
    <w:p w14:paraId="1F5AC5E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виконанню законодавства України щодо обов’язковості повної загальної середньої освіти;</w:t>
      </w:r>
    </w:p>
    <w:p w14:paraId="7866237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співпраця з органами виконавчої влади, організаціями, підприємствами, установами, закладами освіти, окремими громадянами, спрямована на поліпшення умов учнів;</w:t>
      </w:r>
    </w:p>
    <w:p w14:paraId="016BD7E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зміцнення навчально-виробничої, наукової, матеріально-технічної, культурно-спортивної, </w:t>
      </w:r>
      <w:proofErr w:type="spellStart"/>
      <w:r w:rsidRPr="00573968">
        <w:rPr>
          <w:rFonts w:ascii="Times New Roman" w:eastAsia="Times New Roman" w:hAnsi="Times New Roman" w:cs="Times New Roman"/>
          <w:color w:val="212121"/>
          <w:sz w:val="24"/>
          <w:szCs w:val="24"/>
          <w:lang w:val="uk-UA" w:eastAsia="ru-RU"/>
        </w:rPr>
        <w:t>корекційно-відновної</w:t>
      </w:r>
      <w:proofErr w:type="spellEnd"/>
      <w:r w:rsidRPr="00573968">
        <w:rPr>
          <w:rFonts w:ascii="Times New Roman" w:eastAsia="Times New Roman" w:hAnsi="Times New Roman" w:cs="Times New Roman"/>
          <w:color w:val="212121"/>
          <w:sz w:val="24"/>
          <w:szCs w:val="24"/>
          <w:lang w:val="uk-UA" w:eastAsia="ru-RU"/>
        </w:rPr>
        <w:t>, та лікувально-оздоровчої бази;</w:t>
      </w:r>
    </w:p>
    <w:p w14:paraId="2145EDE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організація змістовного дозвілля та оздоровлення учнів, педагогічних працівників;</w:t>
      </w:r>
    </w:p>
    <w:p w14:paraId="12C50AA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запобігання дитячій бездоглядності;</w:t>
      </w:r>
    </w:p>
    <w:p w14:paraId="2C370D3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працевлаштуванню випускників Ліцею;</w:t>
      </w:r>
    </w:p>
    <w:p w14:paraId="5703A77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творчої праці педагогічних працівників та учнів.</w:t>
      </w:r>
    </w:p>
    <w:p w14:paraId="423BD78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4.23. Піклувальна рада формується у складі семи осіб з представників місцевих органів виконавчої влади, підприємств, установ, організацій, закладів освіти, окремих громадян, у тому числі іноземних.</w:t>
      </w:r>
    </w:p>
    <w:p w14:paraId="0CC7679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обираються на загальних зборах шляхом голосування простою більшістю голосів.</w:t>
      </w:r>
    </w:p>
    <w:p w14:paraId="58DE3C7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працюють на громадських засадах.</w:t>
      </w:r>
    </w:p>
    <w:p w14:paraId="60C2599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Не допускається втручання членів піклувальної ради в освітній процес (відвідування уроків тощо) без згоди директора Ліцею.</w:t>
      </w:r>
    </w:p>
    <w:p w14:paraId="1AF34D0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випадках, коли хтось із членів піклувальної ради вибуває, на загальних зборах на його місце обирається інша особа.</w:t>
      </w:r>
    </w:p>
    <w:p w14:paraId="02DE92E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4.24. Піклувальна рада діє на засадах:</w:t>
      </w:r>
    </w:p>
    <w:p w14:paraId="2FB5A85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6706F87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1176607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самоврядування;</w:t>
      </w:r>
    </w:p>
    <w:p w14:paraId="0560A04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66F0DFB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41C2495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55855A3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Робота піклувальної ради планується довільно. Кількість засідань визначається їх доцільністю, але, як правило, не менш ніж три рази на рік.</w:t>
      </w:r>
    </w:p>
    <w:p w14:paraId="77E3ADC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Позачергові засідання можуть проводитись також на вимогу третини і більше її членів.</w:t>
      </w:r>
    </w:p>
    <w:p w14:paraId="748D858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піклувальної ради є правомочним, якщо на ньому присутні не менше двох третин її членів.</w:t>
      </w:r>
    </w:p>
    <w:p w14:paraId="7449542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приймається простою більшістю голосів.</w:t>
      </w:r>
    </w:p>
    <w:p w14:paraId="3C2E459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Піклувальна рада інформує про свою діяльність у доступній формі на зборах, у засобах масової інформації, через спеціальні сайти, стенди тощо.</w:t>
      </w:r>
    </w:p>
    <w:p w14:paraId="5630A19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в 7-денний термін доводяться до відома колективу Ліцею, батьків, громадськості, їх виконання організовується членами піклувальної ради.</w:t>
      </w:r>
    </w:p>
    <w:p w14:paraId="22B3579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4.25. Очолює піклувальну раду голова, який обирається шляхом голосування на її засіданні з числа членів піклувальної ради.</w:t>
      </w:r>
    </w:p>
    <w:p w14:paraId="55336DB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числа членів піклувальної ради також обираються заступник та секретар.</w:t>
      </w:r>
    </w:p>
    <w:p w14:paraId="3104814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w:t>
      </w:r>
    </w:p>
    <w:p w14:paraId="14E0A0C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скликає і координує роботу піклувальної ради;</w:t>
      </w:r>
    </w:p>
    <w:p w14:paraId="0884517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готує і проводить засідання, затверджує рішення піклувальної ради;</w:t>
      </w:r>
    </w:p>
    <w:p w14:paraId="573679B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функції заступника, секретаря та інших членів;</w:t>
      </w:r>
    </w:p>
    <w:p w14:paraId="5FE8CE8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представляє піклувальну раду в установах, підприємствах та організаціях з питань, віднесених до її повноважень.</w:t>
      </w:r>
    </w:p>
    <w:p w14:paraId="0148EC5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 має право делегувати свої повноваження членам піклувальної ради.</w:t>
      </w:r>
    </w:p>
    <w:p w14:paraId="659F756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4.26. Піклувальна рада має право:</w:t>
      </w:r>
    </w:p>
    <w:p w14:paraId="316812A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вносити на розгляд органів виконавчої влади, директора, загальних зборів пропозиції щодо зміцнення матеріально-технічної, навчально-виробничої, наукової, культурно-спортивної, лікувально-оздоровчої бази;</w:t>
      </w:r>
    </w:p>
    <w:p w14:paraId="009FE63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залучати додаткові джерела фінансування Ліцею;</w:t>
      </w:r>
    </w:p>
    <w:p w14:paraId="114E734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стимулювати творчу працю педагогічних працівників, учнів;</w:t>
      </w:r>
    </w:p>
    <w:p w14:paraId="09A9AC0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розгляді звернень громадян з питань, що стосуються роботи Ліцею, з метою сприяння їх вирішенню у встановленому порядку;</w:t>
      </w:r>
    </w:p>
    <w:p w14:paraId="4D39A58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створювати комісії, ініціативні групи, до 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14:paraId="3791175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p>
    <w:p w14:paraId="5438F8D6" w14:textId="77777777" w:rsidR="008A7F1D" w:rsidRPr="00573968" w:rsidRDefault="008A7F1D" w:rsidP="008A7F1D">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5. МАТЕРІАЛЬНО-ТЕХНІЧНА БАЗА</w:t>
      </w:r>
    </w:p>
    <w:p w14:paraId="28AF053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5.1. Матеріально-технічна база Ліцею включає будівлі, споруди, землю, комунікації, обладнання інші матеріальні цінності, вартість яких відображено у балансі Ліцею.</w:t>
      </w:r>
    </w:p>
    <w:p w14:paraId="5D6879F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5.2. Майно Ліцею належить йому на правах власності, повного господарського відання або оперативного управління відповідно до чинного законодавства, рішення про заснування і Статуту закладу освіти та укладених ним угод.</w:t>
      </w:r>
    </w:p>
    <w:p w14:paraId="0C1B777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14C299F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5.4. Вилучення основних фондів, оборотних коштів та іншого майна Ліцею проводиться лише у випадках, передбачених чинним законодавством.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14:paraId="0899B07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5.5. Для забезпечення освітнього процесу база Ліцею може складатися із навчальних кабінетів, майстерень, студії робототехніки, а також спортивного, актового залу, медіатеки, бібліотеки, архіву, радіоцентру, медичного, лінгафонного і комп’ютерного кабінетів, їдальні та буфету, приміщення для інженерно-технічного та навчально-допоміжного персоналу, кімнати психологічного розвантаження тощо.</w:t>
      </w:r>
    </w:p>
    <w:p w14:paraId="0B1371E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5.6. Навчальний заклад має земельну ділянку, де розміщуються спортивні майданчики, футбольне поле, зона відпочинку, господарські будівлі тощо.</w:t>
      </w:r>
    </w:p>
    <w:p w14:paraId="0404F53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p>
    <w:p w14:paraId="4D3F4FF0" w14:textId="77777777" w:rsidR="008A7F1D" w:rsidRPr="00573968" w:rsidRDefault="008A7F1D" w:rsidP="008A7F1D">
      <w:pPr>
        <w:spacing w:after="0" w:line="240" w:lineRule="auto"/>
        <w:ind w:left="708"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6. ПРОЗОРІСТЬ ТА ІНФОРМАЦІЙНА ВІДКРИТІСТЬ ЛІЦЕЮ</w:t>
      </w:r>
    </w:p>
    <w:p w14:paraId="10EA7CB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6.1. 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0EBE1EE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6.2. Ліцей забезпечує на офіційному веб-сайті закладу відкритий доступ до такої інформації та документів</w:t>
      </w:r>
      <w:r w:rsidRPr="00573968">
        <w:rPr>
          <w:rFonts w:ascii="Times New Roman" w:eastAsia="Times New Roman" w:hAnsi="Times New Roman" w:cs="Times New Roman"/>
          <w:b/>
          <w:bCs/>
          <w:color w:val="212121"/>
          <w:sz w:val="24"/>
          <w:szCs w:val="24"/>
          <w:lang w:val="uk-UA" w:eastAsia="ru-RU"/>
        </w:rPr>
        <w:t>:</w:t>
      </w:r>
    </w:p>
    <w:p w14:paraId="2EB3D81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Статут Ліцею;</w:t>
      </w:r>
    </w:p>
    <w:p w14:paraId="447593D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ліцензії на провадження освітньої діяльності;</w:t>
      </w:r>
    </w:p>
    <w:p w14:paraId="6DB6774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сертифікати про акредитацію освітніх програм;</w:t>
      </w:r>
    </w:p>
    <w:p w14:paraId="0C09B6A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структура та органи управління закладом освіти;</w:t>
      </w:r>
    </w:p>
    <w:p w14:paraId="6BB10DC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кадровий склад закладу освіти згідно з ліцензійними умовами;</w:t>
      </w:r>
    </w:p>
    <w:p w14:paraId="026AF88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освітні програми, що реалізуються в закладі освіти, та перелік освітніх компонентів, що передбачені відповідною освітньою програмою;</w:t>
      </w:r>
    </w:p>
    <w:p w14:paraId="5CCCBCC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територія обслуговування, закріплена за Ліцеєм;</w:t>
      </w:r>
    </w:p>
    <w:p w14:paraId="35736D4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фактична кількість осіб, які навчаються у Ліцеї;</w:t>
      </w:r>
    </w:p>
    <w:p w14:paraId="2832EEE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мова (мови) освітнього процесу;</w:t>
      </w:r>
    </w:p>
    <w:p w14:paraId="450374F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наявність вакантних посад, порядок і умови проведення конкурсу на їх заміщення (у разі його проведення);</w:t>
      </w:r>
    </w:p>
    <w:p w14:paraId="30AB4D9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матеріально-технічне забезпечення Ліцею (згідно з ліцензійними умовами);</w:t>
      </w:r>
    </w:p>
    <w:p w14:paraId="36CDAC7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результати моніторингу якості освіти;</w:t>
      </w:r>
    </w:p>
    <w:p w14:paraId="0B5D698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річний звіт про діяльність Ліцею;</w:t>
      </w:r>
    </w:p>
    <w:p w14:paraId="19A6514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правила прийому до закладу освіти;</w:t>
      </w:r>
    </w:p>
    <w:p w14:paraId="1C883C6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умови доступності закладу освіти для навчання осіб з особливими освітніми потребами;</w:t>
      </w:r>
    </w:p>
    <w:p w14:paraId="3182E73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перелік додаткових освітніх та інших послуг, їх вартість, порядок надання та оплати;</w:t>
      </w:r>
    </w:p>
    <w:p w14:paraId="05ECAC4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інша інформація, що оприлюднюється за рішенням закладу освіти або на вимогу законодавства.</w:t>
      </w:r>
    </w:p>
    <w:p w14:paraId="6399F95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24FF0E0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p>
    <w:p w14:paraId="67CA7F81" w14:textId="77777777" w:rsidR="008A7F1D" w:rsidRPr="00573968" w:rsidRDefault="008A7F1D" w:rsidP="008A7F1D">
      <w:pPr>
        <w:spacing w:after="0" w:line="240" w:lineRule="auto"/>
        <w:ind w:left="708"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7. ФІНАНСОВО-ГОСПОДАРСЬКА ДІЯЛЬНІСТЬ</w:t>
      </w:r>
    </w:p>
    <w:p w14:paraId="5E8A6AF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7.1. Фінансування Ліцею здійснюється відповідно до чинного законодавства.</w:t>
      </w:r>
    </w:p>
    <w:p w14:paraId="7F35EC7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7.2. Фінансово-господарська діяльність Ліцею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14:paraId="52BDFC5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7.3. Джерелами фінансування Ліцею є:</w:t>
      </w:r>
    </w:p>
    <w:p w14:paraId="5D87089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державного та місцевого бюджетів у розмірі, передбаченому нормативами фінансування повної загальної середньої освіти для забезпечення освітнього процесу в обсязі, визначеними Державними стандартом повної загальної середньої освіти;</w:t>
      </w:r>
    </w:p>
    <w:p w14:paraId="2061B1B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платних послуг. Засновник Ліцею має право затверджувати перелік платних освітніх та інших послуг, що не увійшли до переліку, затвердженого Кабінетом Міністрів України;</w:t>
      </w:r>
    </w:p>
    <w:p w14:paraId="5EECAFE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послуг з організації гарячого харчування учнів;</w:t>
      </w:r>
    </w:p>
    <w:p w14:paraId="3924D74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5563BEF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доходи від створення і реалізації навчальних комп'ютерних програм;</w:t>
      </w:r>
    </w:p>
    <w:p w14:paraId="6EA30E4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благодійні внески юридичних та фізичних осіб;</w:t>
      </w:r>
    </w:p>
    <w:p w14:paraId="0068C61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джерела, не заборонені законодавством.</w:t>
      </w:r>
    </w:p>
    <w:p w14:paraId="4E842EA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7.4. Ліцей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3FFEB5C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w:t>
      </w:r>
    </w:p>
    <w:p w14:paraId="298F835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7.6. Порядок діловодства і бухгалтерського обліку в Ліцеї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утворюється бухгалтерська служба, яка діє відповідно до Закону України «Про бухгалтерський облік та фінансову звітність в Україні», Податкового кодексу України, Положення про бухгалтерську службу закладу освіти, затвердженого директором.</w:t>
      </w:r>
    </w:p>
    <w:p w14:paraId="01AF168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7.7. Штатний розпис закладу освіти затверджується директором Ліцею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34FFCBB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7.8. Звітність про діяльність Ліцею встановлюється та проводиться відповідно до законодавства.</w:t>
      </w:r>
    </w:p>
    <w:p w14:paraId="543674A2" w14:textId="77777777" w:rsidR="008A7F1D" w:rsidRPr="00573968" w:rsidRDefault="008A7F1D" w:rsidP="008A7F1D">
      <w:pPr>
        <w:spacing w:after="0" w:line="240" w:lineRule="auto"/>
        <w:jc w:val="both"/>
        <w:rPr>
          <w:rFonts w:ascii="Times New Roman" w:eastAsia="Times New Roman" w:hAnsi="Times New Roman" w:cs="Times New Roman"/>
          <w:b/>
          <w:bCs/>
          <w:color w:val="212121"/>
          <w:sz w:val="24"/>
          <w:szCs w:val="24"/>
          <w:lang w:val="uk-UA" w:eastAsia="ru-RU"/>
        </w:rPr>
      </w:pPr>
    </w:p>
    <w:p w14:paraId="48255D31" w14:textId="77777777" w:rsidR="008A7F1D" w:rsidRPr="00573968" w:rsidRDefault="008A7F1D" w:rsidP="008A7F1D">
      <w:pPr>
        <w:spacing w:after="0" w:line="240" w:lineRule="auto"/>
        <w:ind w:left="2124"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8. МІЖНАРОДНА ДІЯЛЬНІСТЬ</w:t>
      </w:r>
    </w:p>
    <w:p w14:paraId="5C7501A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8.1. Ліцей,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w:t>
      </w:r>
      <w:r w:rsidRPr="00573968">
        <w:rPr>
          <w:rFonts w:ascii="Times New Roman" w:eastAsia="Times New Roman" w:hAnsi="Times New Roman" w:cs="Times New Roman"/>
          <w:color w:val="212121"/>
          <w:sz w:val="24"/>
          <w:szCs w:val="24"/>
          <w:lang w:val="uk-UA" w:eastAsia="ru-RU"/>
        </w:rPr>
        <w:lastRenderedPageBreak/>
        <w:t>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0FCE6B1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8.2. Ліцей має право відповідно до чинного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7CEF4D5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8.3. Педагогічні працівники, здобувачі освіти Ліцею мають право брати участь у реалізації міжнародних проектів та програм, учнівських та педагогічних обмінах відповідно до законодавства.</w:t>
      </w:r>
    </w:p>
    <w:p w14:paraId="0377B3D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p>
    <w:p w14:paraId="223BFF6D" w14:textId="77777777" w:rsidR="008A7F1D" w:rsidRPr="00573968" w:rsidRDefault="008A7F1D" w:rsidP="008A7F1D">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9. КОНТРОЛЬ ЗА ДІЯЛЬНІСТЮ ЗАКЛАДУ ОСВІТИ</w:t>
      </w:r>
    </w:p>
    <w:p w14:paraId="72C2BFC7" w14:textId="77777777" w:rsidR="008A7F1D" w:rsidRPr="00573968" w:rsidRDefault="008A7F1D" w:rsidP="008A7F1D">
      <w:pPr>
        <w:tabs>
          <w:tab w:val="left" w:pos="0"/>
          <w:tab w:val="left" w:pos="567"/>
        </w:tabs>
        <w:spacing w:after="0" w:line="240" w:lineRule="auto"/>
        <w:jc w:val="both"/>
        <w:rPr>
          <w:rFonts w:ascii="Times New Roman" w:hAnsi="Times New Roman" w:cs="Times New Roman"/>
          <w:color w:val="212121"/>
          <w:sz w:val="24"/>
          <w:szCs w:val="24"/>
          <w:lang w:val="uk-UA"/>
        </w:rPr>
      </w:pPr>
      <w:r w:rsidRPr="00573968">
        <w:rPr>
          <w:rFonts w:ascii="Times New Roman" w:eastAsia="Times New Roman" w:hAnsi="Times New Roman" w:cs="Times New Roman"/>
          <w:color w:val="212121"/>
          <w:sz w:val="24"/>
          <w:szCs w:val="24"/>
          <w:lang w:val="uk-UA" w:eastAsia="ru-RU"/>
        </w:rPr>
        <w:t>9.1</w:t>
      </w:r>
      <w:r w:rsidRPr="00573968">
        <w:rPr>
          <w:rStyle w:val="apple-tab-span"/>
          <w:rFonts w:ascii="Arial" w:hAnsi="Arial" w:cs="Arial"/>
          <w:color w:val="000000"/>
          <w:sz w:val="24"/>
          <w:szCs w:val="24"/>
          <w:lang w:val="uk-UA"/>
        </w:rPr>
        <w:tab/>
      </w:r>
      <w:r w:rsidRPr="00573968">
        <w:rPr>
          <w:rStyle w:val="c9dxtc"/>
          <w:rFonts w:ascii="Times New Roman" w:hAnsi="Times New Roman" w:cs="Times New Roman"/>
          <w:color w:val="000000"/>
          <w:sz w:val="24"/>
          <w:szCs w:val="24"/>
          <w:lang w:val="uk-UA"/>
        </w:rPr>
        <w:t>Державний нагляд (контроль) за діяльністю ліцею здійснюється відповідно до вимог законодавства.</w:t>
      </w:r>
    </w:p>
    <w:p w14:paraId="34442490" w14:textId="77777777" w:rsidR="008A7F1D" w:rsidRPr="00573968" w:rsidRDefault="008A7F1D" w:rsidP="008A7F1D">
      <w:pPr>
        <w:pStyle w:val="zfr3q"/>
        <w:tabs>
          <w:tab w:val="left" w:pos="0"/>
        </w:tabs>
        <w:spacing w:before="0" w:beforeAutospacing="0" w:after="0" w:afterAutospacing="0"/>
        <w:jc w:val="both"/>
        <w:rPr>
          <w:color w:val="212121"/>
          <w:lang w:val="uk-UA"/>
        </w:rPr>
      </w:pPr>
      <w:r w:rsidRPr="00573968">
        <w:rPr>
          <w:rStyle w:val="c9dxtc"/>
          <w:color w:val="000000"/>
          <w:lang w:val="uk-UA"/>
        </w:rPr>
        <w:t>9.2.</w:t>
      </w:r>
      <w:r w:rsidRPr="00573968">
        <w:rPr>
          <w:rStyle w:val="apple-tab-span"/>
          <w:color w:val="000000"/>
          <w:lang w:val="uk-UA"/>
        </w:rPr>
        <w:tab/>
      </w:r>
      <w:r w:rsidRPr="00573968">
        <w:rPr>
          <w:rStyle w:val="c9dxtc"/>
          <w:color w:val="000000"/>
          <w:lang w:val="uk-UA"/>
        </w:rPr>
        <w:t>Інституційний аудит ліцею,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з забезпечення якості освіти.</w:t>
      </w:r>
    </w:p>
    <w:p w14:paraId="353B781D" w14:textId="77777777" w:rsidR="008A7F1D" w:rsidRPr="00573968" w:rsidRDefault="008A7F1D" w:rsidP="008A7F1D">
      <w:pPr>
        <w:pStyle w:val="zfr3q"/>
        <w:tabs>
          <w:tab w:val="left" w:pos="0"/>
        </w:tabs>
        <w:spacing w:before="0" w:beforeAutospacing="0" w:after="0" w:afterAutospacing="0"/>
        <w:jc w:val="both"/>
        <w:rPr>
          <w:color w:val="212121"/>
          <w:lang w:val="uk-UA"/>
        </w:rPr>
      </w:pPr>
      <w:r w:rsidRPr="00573968">
        <w:rPr>
          <w:rStyle w:val="c9dxtc"/>
          <w:color w:val="000000"/>
          <w:lang w:val="uk-UA"/>
        </w:rPr>
        <w:t>9.3.</w:t>
      </w:r>
      <w:r w:rsidRPr="00573968">
        <w:rPr>
          <w:rStyle w:val="apple-tab-span"/>
          <w:color w:val="000000"/>
          <w:lang w:val="uk-UA"/>
        </w:rPr>
        <w:tab/>
      </w:r>
      <w:r w:rsidRPr="00573968">
        <w:rPr>
          <w:rStyle w:val="c9dxtc"/>
          <w:color w:val="000000"/>
          <w:lang w:val="uk-UA"/>
        </w:rPr>
        <w:t>Інституційний аудит включає планову перевірку дотримання ліцензійних умов.</w:t>
      </w:r>
    </w:p>
    <w:p w14:paraId="457BB52B" w14:textId="77777777" w:rsidR="008A7F1D" w:rsidRPr="00573968" w:rsidRDefault="008A7F1D" w:rsidP="008A7F1D">
      <w:pPr>
        <w:pStyle w:val="zfr3q"/>
        <w:tabs>
          <w:tab w:val="left" w:pos="0"/>
        </w:tabs>
        <w:spacing w:before="0" w:beforeAutospacing="0" w:after="0" w:afterAutospacing="0"/>
        <w:jc w:val="both"/>
        <w:rPr>
          <w:color w:val="212121"/>
          <w:lang w:val="uk-UA"/>
        </w:rPr>
      </w:pPr>
      <w:r w:rsidRPr="00573968">
        <w:rPr>
          <w:rStyle w:val="c9dxtc"/>
          <w:color w:val="000000"/>
          <w:lang w:val="uk-UA"/>
        </w:rPr>
        <w:t>9.4.</w:t>
      </w:r>
      <w:r w:rsidRPr="00573968">
        <w:rPr>
          <w:rStyle w:val="apple-tab-span"/>
          <w:color w:val="000000"/>
          <w:lang w:val="uk-UA"/>
        </w:rPr>
        <w:tab/>
      </w:r>
      <w:r w:rsidRPr="00573968">
        <w:rPr>
          <w:rStyle w:val="c9dxtc"/>
          <w:color w:val="000000"/>
          <w:lang w:val="uk-UA"/>
        </w:rPr>
        <w:t>Позаплановий інституційний аудит може бути проведений за ініціативою засновника, директора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14:paraId="35E21B26" w14:textId="77777777" w:rsidR="008A7F1D" w:rsidRPr="00573968" w:rsidRDefault="008A7F1D" w:rsidP="008A7F1D">
      <w:pPr>
        <w:pStyle w:val="zfr3q"/>
        <w:tabs>
          <w:tab w:val="left" w:pos="0"/>
        </w:tabs>
        <w:spacing w:before="0" w:beforeAutospacing="0" w:after="0" w:afterAutospacing="0"/>
        <w:jc w:val="both"/>
        <w:rPr>
          <w:color w:val="212121"/>
          <w:lang w:val="uk-UA"/>
        </w:rPr>
      </w:pPr>
      <w:r w:rsidRPr="00573968">
        <w:rPr>
          <w:rStyle w:val="c9dxtc"/>
          <w:color w:val="000000"/>
          <w:lang w:val="uk-UA"/>
        </w:rPr>
        <w:t>9.5.</w:t>
      </w:r>
      <w:r w:rsidRPr="00573968">
        <w:rPr>
          <w:rStyle w:val="apple-tab-span"/>
          <w:color w:val="000000"/>
          <w:lang w:val="uk-UA"/>
        </w:rPr>
        <w:tab/>
      </w:r>
      <w:r w:rsidRPr="00573968">
        <w:rPr>
          <w:rStyle w:val="c9dxtc"/>
          <w:color w:val="000000"/>
          <w:lang w:val="uk-UA"/>
        </w:rPr>
        <w:t>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14:paraId="3E384331" w14:textId="77777777" w:rsidR="008A7F1D" w:rsidRPr="00573968" w:rsidRDefault="008A7F1D" w:rsidP="008A7F1D">
      <w:pPr>
        <w:pStyle w:val="zfr3q"/>
        <w:tabs>
          <w:tab w:val="left" w:pos="0"/>
        </w:tabs>
        <w:spacing w:before="0" w:beforeAutospacing="0" w:after="0" w:afterAutospacing="0"/>
        <w:jc w:val="both"/>
        <w:rPr>
          <w:color w:val="212121"/>
          <w:lang w:val="uk-UA"/>
        </w:rPr>
      </w:pPr>
      <w:r w:rsidRPr="00573968">
        <w:rPr>
          <w:rStyle w:val="c9dxtc"/>
          <w:color w:val="000000"/>
          <w:lang w:val="uk-UA"/>
        </w:rPr>
        <w:t>9.6.</w:t>
      </w:r>
      <w:r w:rsidRPr="00573968">
        <w:rPr>
          <w:rStyle w:val="apple-tab-span"/>
          <w:color w:val="000000"/>
          <w:lang w:val="uk-UA"/>
        </w:rPr>
        <w:tab/>
      </w:r>
      <w:r w:rsidRPr="00573968">
        <w:rPr>
          <w:rStyle w:val="c9dxtc"/>
          <w:color w:val="000000"/>
          <w:lang w:val="uk-UA"/>
        </w:rPr>
        <w:t>Результати інституційного аудиту оприлюднюються на сайтах закладу освіти, засновника та органу, що здійснював інституційний аудит.</w:t>
      </w:r>
    </w:p>
    <w:p w14:paraId="0F768618" w14:textId="77777777" w:rsidR="008A7F1D" w:rsidRPr="00573968" w:rsidRDefault="008A7F1D" w:rsidP="008A7F1D">
      <w:pPr>
        <w:pStyle w:val="zfr3q"/>
        <w:tabs>
          <w:tab w:val="left" w:pos="0"/>
        </w:tabs>
        <w:spacing w:before="0" w:beforeAutospacing="0" w:after="0" w:afterAutospacing="0"/>
        <w:jc w:val="both"/>
        <w:rPr>
          <w:color w:val="212121"/>
          <w:lang w:val="uk-UA"/>
        </w:rPr>
      </w:pPr>
      <w:r w:rsidRPr="00573968">
        <w:rPr>
          <w:rStyle w:val="c9dxtc"/>
          <w:color w:val="000000"/>
          <w:lang w:val="uk-UA"/>
        </w:rPr>
        <w:t>9.7.</w:t>
      </w:r>
      <w:r w:rsidRPr="00573968">
        <w:rPr>
          <w:rStyle w:val="apple-tab-span"/>
          <w:color w:val="000000"/>
          <w:lang w:val="uk-UA"/>
        </w:rPr>
        <w:tab/>
      </w:r>
      <w:r w:rsidRPr="00573968">
        <w:rPr>
          <w:rStyle w:val="c9dxtc"/>
          <w:color w:val="000000"/>
          <w:lang w:val="uk-UA"/>
        </w:rPr>
        <w:t>У випадку, якщо ліцей має чинний сертифікат про громадську акредитацію закладу освіти, він вважається таким, що успішно пройшов інституційний аудит у плановому порядку.</w:t>
      </w:r>
    </w:p>
    <w:p w14:paraId="510311A5" w14:textId="77777777" w:rsidR="008A7F1D" w:rsidRPr="00573968" w:rsidRDefault="008A7F1D" w:rsidP="008A7F1D">
      <w:pPr>
        <w:pStyle w:val="zfr3q"/>
        <w:tabs>
          <w:tab w:val="left" w:pos="0"/>
        </w:tabs>
        <w:spacing w:before="0" w:beforeAutospacing="0" w:after="0" w:afterAutospacing="0"/>
        <w:jc w:val="both"/>
        <w:rPr>
          <w:color w:val="212121"/>
          <w:lang w:val="uk-UA"/>
        </w:rPr>
      </w:pPr>
      <w:r w:rsidRPr="00573968">
        <w:rPr>
          <w:rStyle w:val="c9dxtc"/>
          <w:color w:val="000000"/>
          <w:lang w:val="uk-UA"/>
        </w:rPr>
        <w:t>9.8.</w:t>
      </w:r>
      <w:r w:rsidRPr="00573968">
        <w:rPr>
          <w:rStyle w:val="apple-tab-span"/>
          <w:color w:val="000000"/>
          <w:lang w:val="uk-UA"/>
        </w:rPr>
        <w:tab/>
      </w:r>
      <w:r w:rsidRPr="00573968">
        <w:rPr>
          <w:rStyle w:val="c9dxtc"/>
          <w:color w:val="000000"/>
          <w:lang w:val="uk-UA"/>
        </w:rPr>
        <w:t>Засновник ліцею або уповноважений ним орган:</w:t>
      </w:r>
    </w:p>
    <w:p w14:paraId="7DC8D95A" w14:textId="77777777" w:rsidR="008A7F1D" w:rsidRPr="00573968" w:rsidRDefault="008A7F1D" w:rsidP="008A7F1D">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дотриманням установчих документів ліцею;</w:t>
      </w:r>
    </w:p>
    <w:p w14:paraId="1D475FE9" w14:textId="77777777" w:rsidR="008A7F1D" w:rsidRPr="00573968" w:rsidRDefault="008A7F1D" w:rsidP="008A7F1D">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фінансово-господарською діяльністю ліцею;</w:t>
      </w:r>
    </w:p>
    <w:p w14:paraId="56373E31" w14:textId="77777777" w:rsidR="008A7F1D" w:rsidRDefault="008A7F1D" w:rsidP="008A7F1D">
      <w:pPr>
        <w:pStyle w:val="zfr3q"/>
        <w:tabs>
          <w:tab w:val="left" w:pos="0"/>
        </w:tabs>
        <w:spacing w:before="0" w:beforeAutospacing="0" w:after="0" w:afterAutospacing="0"/>
        <w:jc w:val="both"/>
        <w:rPr>
          <w:rStyle w:val="c9dxtc"/>
          <w:color w:val="000000"/>
          <w:lang w:val="uk-UA"/>
        </w:rPr>
      </w:pPr>
      <w:r w:rsidRPr="00573968">
        <w:rPr>
          <w:rStyle w:val="c9dxtc"/>
          <w:color w:val="000000"/>
          <w:lang w:val="uk-UA"/>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58D03D2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p>
    <w:p w14:paraId="47C7CA67" w14:textId="77777777" w:rsidR="008A7F1D" w:rsidRPr="00573968" w:rsidRDefault="008A7F1D" w:rsidP="008A7F1D">
      <w:pPr>
        <w:spacing w:after="0" w:line="240" w:lineRule="auto"/>
        <w:ind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10. РЕОРГАНІЗАЦІЯ АБО ЛІКВІДАЦІЯ ЗАКЛАДУ ОСВІТИ</w:t>
      </w:r>
    </w:p>
    <w:p w14:paraId="56ACB03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10.1. Ліквідація та реорганізація (злиття, приєднання, поділ, виділ, перетворення) Ліцею здійснюється за рішенням Магдалинівської селищної  ради у порядку, встановленому чинним законодавством України.</w:t>
      </w:r>
    </w:p>
    <w:p w14:paraId="39F08C1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5C3C0A7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часу призначення ліквідаційної комісії до неї переходять повноваження щодо управління закладом освіти.</w:t>
      </w:r>
    </w:p>
    <w:p w14:paraId="066AD14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4AEB33E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3C3438E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10.5. При реорганізації чи ліквідації Ліцею працівникам, які звільняються, гарантується додержання їх прав та інтересів відповідно до трудового законодавства України.</w:t>
      </w:r>
    </w:p>
    <w:p w14:paraId="3A78EBE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10.6. У разі припинення діяльності Ліцею, все належне йому майно та кошти передаються іншій неприбутковій організації (правонаступнику), а у разі повної ліквідації передаються до доходу бюджету.</w:t>
      </w:r>
    </w:p>
    <w:p w14:paraId="4BFE2CB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p>
    <w:p w14:paraId="71076796" w14:textId="77777777" w:rsidR="008A7F1D" w:rsidRPr="00573968" w:rsidRDefault="008A7F1D" w:rsidP="008A7F1D">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11. ПРИКІНЦЕВІ ПОЛОЖЕННЯ</w:t>
      </w:r>
    </w:p>
    <w:p w14:paraId="441DDB4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 Статут Ліцею затверджується рішенням Магдалинівської селищної ради, та реєструється відповідно до чинного законодавства.</w:t>
      </w:r>
    </w:p>
    <w:p w14:paraId="4872215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Зміни до Статуту розробляються директором Ліцею та затверджуються рішенням Магдалинівської селищної ради.</w:t>
      </w:r>
    </w:p>
    <w:p w14:paraId="5D74D0D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У всьому, що не врегульовано цим Статутом, учасники освітнього процесу керуються чинним законодавством України.</w:t>
      </w:r>
    </w:p>
    <w:p w14:paraId="657C3BE4" w14:textId="77777777" w:rsidR="008A7F1D" w:rsidRPr="00573968" w:rsidRDefault="008A7F1D" w:rsidP="008A7F1D">
      <w:pPr>
        <w:spacing w:after="0" w:line="240" w:lineRule="auto"/>
        <w:jc w:val="both"/>
        <w:rPr>
          <w:rFonts w:ascii="Times New Roman" w:hAnsi="Times New Roman" w:cs="Times New Roman"/>
          <w:b/>
          <w:sz w:val="24"/>
          <w:szCs w:val="24"/>
          <w:lang w:val="uk-UA"/>
        </w:rPr>
      </w:pPr>
    </w:p>
    <w:p w14:paraId="6F29C802" w14:textId="77777777" w:rsidR="00ED1FEE" w:rsidRDefault="00ED1FEE" w:rsidP="008A7F1D">
      <w:pPr>
        <w:spacing w:after="0" w:line="240" w:lineRule="auto"/>
        <w:jc w:val="both"/>
        <w:rPr>
          <w:rFonts w:ascii="Times New Roman" w:hAnsi="Times New Roman" w:cs="Times New Roman"/>
          <w:b/>
          <w:sz w:val="24"/>
          <w:szCs w:val="24"/>
          <w:lang w:val="uk-UA"/>
        </w:rPr>
      </w:pPr>
    </w:p>
    <w:p w14:paraId="6A1282BA" w14:textId="77777777" w:rsidR="008A7F1D" w:rsidRPr="00573968" w:rsidRDefault="008A7F1D" w:rsidP="008A7F1D">
      <w:pPr>
        <w:spacing w:after="0" w:line="240" w:lineRule="auto"/>
        <w:jc w:val="both"/>
        <w:rPr>
          <w:rFonts w:ascii="Times New Roman" w:hAnsi="Times New Roman" w:cs="Times New Roman"/>
          <w:b/>
          <w:sz w:val="24"/>
          <w:szCs w:val="24"/>
          <w:lang w:val="uk-UA"/>
        </w:rPr>
      </w:pPr>
      <w:bookmarkStart w:id="3" w:name="_GoBack"/>
      <w:bookmarkEnd w:id="3"/>
      <w:r w:rsidRPr="00573968">
        <w:rPr>
          <w:rFonts w:ascii="Times New Roman" w:hAnsi="Times New Roman" w:cs="Times New Roman"/>
          <w:b/>
          <w:sz w:val="24"/>
          <w:szCs w:val="24"/>
          <w:lang w:val="uk-UA"/>
        </w:rPr>
        <w:t xml:space="preserve">Магдалинівський </w:t>
      </w:r>
    </w:p>
    <w:p w14:paraId="632DFECC" w14:textId="534EDE10" w:rsidR="008A7F1D" w:rsidRPr="00573968" w:rsidRDefault="008A7F1D" w:rsidP="008A7F1D">
      <w:pPr>
        <w:spacing w:after="0" w:line="240" w:lineRule="auto"/>
        <w:rPr>
          <w:sz w:val="24"/>
          <w:szCs w:val="24"/>
          <w:lang w:val="uk-UA"/>
        </w:rPr>
      </w:pPr>
      <w:r w:rsidRPr="00573968">
        <w:rPr>
          <w:rFonts w:ascii="Times New Roman" w:hAnsi="Times New Roman" w:cs="Times New Roman"/>
          <w:b/>
          <w:sz w:val="24"/>
          <w:szCs w:val="24"/>
          <w:lang w:val="uk-UA"/>
        </w:rPr>
        <w:t>селищний голова</w:t>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t xml:space="preserve">                          Володимир ДРОБІТЬКО</w:t>
      </w:r>
    </w:p>
    <w:p w14:paraId="7694C128" w14:textId="77777777" w:rsidR="008A7F1D" w:rsidRPr="00573968" w:rsidRDefault="008A7F1D" w:rsidP="008A7F1D">
      <w:pPr>
        <w:spacing w:after="0" w:line="240" w:lineRule="auto"/>
        <w:rPr>
          <w:sz w:val="24"/>
          <w:szCs w:val="24"/>
          <w:lang w:val="uk-UA"/>
        </w:rPr>
      </w:pPr>
    </w:p>
    <w:p w14:paraId="43C30EB2" w14:textId="77777777" w:rsidR="008A7F1D" w:rsidRPr="00573968" w:rsidRDefault="008A7F1D" w:rsidP="008A7F1D">
      <w:pPr>
        <w:spacing w:after="0" w:line="240" w:lineRule="auto"/>
        <w:rPr>
          <w:sz w:val="24"/>
          <w:szCs w:val="24"/>
          <w:lang w:val="uk-UA"/>
        </w:rPr>
      </w:pPr>
    </w:p>
    <w:bookmarkEnd w:id="1"/>
    <w:p w14:paraId="2D17A38C" w14:textId="77777777" w:rsidR="008A7F1D" w:rsidRPr="00573968" w:rsidRDefault="008A7F1D" w:rsidP="008A7F1D">
      <w:pPr>
        <w:rPr>
          <w:lang w:val="uk-UA"/>
        </w:rPr>
      </w:pPr>
    </w:p>
    <w:bookmarkEnd w:id="2"/>
    <w:p w14:paraId="7EEA0660" w14:textId="77777777" w:rsidR="008A7F1D" w:rsidRDefault="008A7F1D" w:rsidP="008A7F1D">
      <w:pPr>
        <w:spacing w:after="0" w:line="240" w:lineRule="auto"/>
        <w:jc w:val="both"/>
        <w:rPr>
          <w:rFonts w:ascii="Times New Roman" w:eastAsia="Times New Roman" w:hAnsi="Times New Roman" w:cs="Times New Roman"/>
          <w:color w:val="212121"/>
          <w:sz w:val="24"/>
          <w:szCs w:val="24"/>
          <w:lang w:val="uk-UA" w:eastAsia="ru-RU"/>
        </w:rPr>
      </w:pPr>
    </w:p>
    <w:p w14:paraId="0A3700A9" w14:textId="4A2C1957" w:rsidR="0009060A" w:rsidRPr="00354BD5" w:rsidRDefault="0009060A" w:rsidP="008A7F1D">
      <w:pPr>
        <w:spacing w:after="0" w:line="240" w:lineRule="auto"/>
        <w:jc w:val="both"/>
        <w:rPr>
          <w:rFonts w:ascii="Times New Roman" w:hAnsi="Times New Roman" w:cs="Times New Roman"/>
          <w:sz w:val="24"/>
          <w:szCs w:val="24"/>
        </w:rPr>
      </w:pPr>
    </w:p>
    <w:p w14:paraId="7B210EF6" w14:textId="77777777" w:rsidR="0009060A" w:rsidRDefault="0009060A" w:rsidP="002C0C34">
      <w:pPr>
        <w:spacing w:after="0"/>
      </w:pPr>
    </w:p>
    <w:sectPr w:rsidR="0009060A" w:rsidSect="00ED1FEE">
      <w:footerReference w:type="even" r:id="rId8"/>
      <w:footerReference w:type="default" r:id="rId9"/>
      <w:pgSz w:w="11906" w:h="16838"/>
      <w:pgMar w:top="709" w:right="850" w:bottom="851" w:left="1701" w:header="708" w:footer="551"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61D516" w14:textId="77777777" w:rsidR="0090607D" w:rsidRDefault="0090607D" w:rsidP="002C0C34">
      <w:pPr>
        <w:spacing w:after="0" w:line="240" w:lineRule="auto"/>
      </w:pPr>
      <w:r>
        <w:separator/>
      </w:r>
    </w:p>
  </w:endnote>
  <w:endnote w:type="continuationSeparator" w:id="0">
    <w:p w14:paraId="60652AD9" w14:textId="77777777" w:rsidR="0090607D" w:rsidRDefault="0090607D" w:rsidP="002C0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0443411"/>
      <w:docPartObj>
        <w:docPartGallery w:val="Page Numbers (Bottom of Page)"/>
        <w:docPartUnique/>
      </w:docPartObj>
    </w:sdtPr>
    <w:sdtEndPr/>
    <w:sdtContent>
      <w:p w14:paraId="617C0D44" w14:textId="346DF577" w:rsidR="002C0C34" w:rsidRDefault="002C0C34">
        <w:pPr>
          <w:pStyle w:val="a5"/>
          <w:jc w:val="right"/>
        </w:pPr>
        <w:r>
          <w:fldChar w:fldCharType="begin"/>
        </w:r>
        <w:r>
          <w:instrText>PAGE   \* MERGEFORMAT</w:instrText>
        </w:r>
        <w:r>
          <w:fldChar w:fldCharType="separate"/>
        </w:r>
        <w:r w:rsidR="00ED1FEE">
          <w:rPr>
            <w:noProof/>
          </w:rPr>
          <w:t>4</w:t>
        </w:r>
        <w:r>
          <w:fldChar w:fldCharType="end"/>
        </w:r>
      </w:p>
    </w:sdtContent>
  </w:sdt>
  <w:p w14:paraId="0CE90D7E" w14:textId="77777777" w:rsidR="002C0C34" w:rsidRDefault="002C0C3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1769815"/>
      <w:docPartObj>
        <w:docPartGallery w:val="Page Numbers (Bottom of Page)"/>
        <w:docPartUnique/>
      </w:docPartObj>
    </w:sdtPr>
    <w:sdtEndPr/>
    <w:sdtContent>
      <w:p w14:paraId="36FBD34A" w14:textId="0284B6B2" w:rsidR="002C0C34" w:rsidRDefault="002C0C34">
        <w:pPr>
          <w:pStyle w:val="a5"/>
          <w:jc w:val="right"/>
        </w:pPr>
        <w:r>
          <w:fldChar w:fldCharType="begin"/>
        </w:r>
        <w:r>
          <w:instrText>PAGE   \* MERGEFORMAT</w:instrText>
        </w:r>
        <w:r>
          <w:fldChar w:fldCharType="separate"/>
        </w:r>
        <w:r w:rsidR="00ED1FEE">
          <w:rPr>
            <w:noProof/>
          </w:rPr>
          <w:t>3</w:t>
        </w:r>
        <w:r>
          <w:fldChar w:fldCharType="end"/>
        </w:r>
      </w:p>
    </w:sdtContent>
  </w:sdt>
  <w:p w14:paraId="7E7843E5" w14:textId="77777777" w:rsidR="002C0C34" w:rsidRDefault="002C0C3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F6EAD6" w14:textId="77777777" w:rsidR="0090607D" w:rsidRDefault="0090607D" w:rsidP="002C0C34">
      <w:pPr>
        <w:spacing w:after="0" w:line="240" w:lineRule="auto"/>
      </w:pPr>
      <w:r>
        <w:separator/>
      </w:r>
    </w:p>
  </w:footnote>
  <w:footnote w:type="continuationSeparator" w:id="0">
    <w:p w14:paraId="5DF0281D" w14:textId="77777777" w:rsidR="0090607D" w:rsidRDefault="0090607D" w:rsidP="002C0C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60A"/>
    <w:rsid w:val="00084A2B"/>
    <w:rsid w:val="0009060A"/>
    <w:rsid w:val="002C0C34"/>
    <w:rsid w:val="00354BD5"/>
    <w:rsid w:val="00393C73"/>
    <w:rsid w:val="0040509C"/>
    <w:rsid w:val="005A032E"/>
    <w:rsid w:val="008A7F1D"/>
    <w:rsid w:val="0090607D"/>
    <w:rsid w:val="009921E5"/>
    <w:rsid w:val="00BC5841"/>
    <w:rsid w:val="00D30B85"/>
    <w:rsid w:val="00D70E49"/>
    <w:rsid w:val="00DF111C"/>
    <w:rsid w:val="00ED1FEE"/>
    <w:rsid w:val="00FE294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453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60A"/>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0C3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C0C34"/>
    <w:rPr>
      <w:lang w:val="ru-RU"/>
    </w:rPr>
  </w:style>
  <w:style w:type="paragraph" w:styleId="a5">
    <w:name w:val="footer"/>
    <w:basedOn w:val="a"/>
    <w:link w:val="a6"/>
    <w:uiPriority w:val="99"/>
    <w:unhideWhenUsed/>
    <w:rsid w:val="002C0C3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C0C34"/>
    <w:rPr>
      <w:lang w:val="ru-RU"/>
    </w:rPr>
  </w:style>
  <w:style w:type="paragraph" w:customStyle="1" w:styleId="zfr3q">
    <w:name w:val="zfr3q"/>
    <w:basedOn w:val="a"/>
    <w:rsid w:val="008A7F1D"/>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8A7F1D"/>
  </w:style>
  <w:style w:type="character" w:customStyle="1" w:styleId="apple-tab-span">
    <w:name w:val="apple-tab-span"/>
    <w:basedOn w:val="a0"/>
    <w:rsid w:val="008A7F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60A"/>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0C3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C0C34"/>
    <w:rPr>
      <w:lang w:val="ru-RU"/>
    </w:rPr>
  </w:style>
  <w:style w:type="paragraph" w:styleId="a5">
    <w:name w:val="footer"/>
    <w:basedOn w:val="a"/>
    <w:link w:val="a6"/>
    <w:uiPriority w:val="99"/>
    <w:unhideWhenUsed/>
    <w:rsid w:val="002C0C3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C0C34"/>
    <w:rPr>
      <w:lang w:val="ru-RU"/>
    </w:rPr>
  </w:style>
  <w:style w:type="paragraph" w:customStyle="1" w:styleId="zfr3q">
    <w:name w:val="zfr3q"/>
    <w:basedOn w:val="a"/>
    <w:rsid w:val="008A7F1D"/>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8A7F1D"/>
  </w:style>
  <w:style w:type="character" w:customStyle="1" w:styleId="apple-tab-span">
    <w:name w:val="apple-tab-span"/>
    <w:basedOn w:val="a0"/>
    <w:rsid w:val="008A7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739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9ED62-F04E-4197-90B9-4DDF9494A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7651</Words>
  <Characters>43613</Characters>
  <Application>Microsoft Office Word</Application>
  <DocSecurity>0</DocSecurity>
  <Lines>363</Lines>
  <Paragraphs>102</Paragraphs>
  <ScaleCrop>false</ScaleCrop>
  <Company/>
  <LinksUpToDate>false</LinksUpToDate>
  <CharactersWithSpaces>51162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4</cp:revision>
  <cp:lastPrinted>2024-11-18T11:33:00Z</cp:lastPrinted>
  <dcterms:created xsi:type="dcterms:W3CDTF">2024-11-18T11:35:00Z</dcterms:created>
  <dcterms:modified xsi:type="dcterms:W3CDTF">2024-12-09T07:34:00Z</dcterms:modified>
</cp:coreProperties>
</file>