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EF" w:rsidRPr="00A4227E" w:rsidRDefault="00FA23EF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>Додаток 2</w:t>
      </w:r>
    </w:p>
    <w:p w:rsidR="00FA23EF" w:rsidRPr="00A4227E" w:rsidRDefault="00FA23EF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 xml:space="preserve">до Порядку здійснення діяльності </w:t>
      </w:r>
    </w:p>
    <w:p w:rsidR="00FA23EF" w:rsidRPr="00A4227E" w:rsidRDefault="00FA23EF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>з внутрішнього аудиту</w:t>
      </w:r>
      <w:r w:rsidR="00A4227E" w:rsidRPr="00A4227E">
        <w:rPr>
          <w:rFonts w:ascii="Times New Roman" w:eastAsia="Calibri" w:hAnsi="Times New Roman" w:cs="Times New Roman"/>
          <w:sz w:val="24"/>
          <w:szCs w:val="24"/>
        </w:rPr>
        <w:t xml:space="preserve"> сектором внутрішнього аудиту Магдалинівської селищної ради</w:t>
      </w:r>
    </w:p>
    <w:p w:rsidR="00FA23EF" w:rsidRPr="00A4227E" w:rsidRDefault="00A4227E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>25.02.2025 р. № 4527-48/VIII</w:t>
      </w:r>
    </w:p>
    <w:p w:rsidR="00FA23EF" w:rsidRPr="00A4227E" w:rsidRDefault="00FA23EF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23EF" w:rsidRPr="00A4227E" w:rsidRDefault="00FA23EF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101" w:rsidRPr="00A4227E" w:rsidRDefault="00452101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27E">
        <w:rPr>
          <w:rFonts w:ascii="Times New Roman" w:eastAsia="Calibri" w:hAnsi="Times New Roman" w:cs="Times New Roman"/>
          <w:b/>
          <w:sz w:val="24"/>
          <w:szCs w:val="24"/>
        </w:rPr>
        <w:t>ЗАТВЕРДЖУЮ</w:t>
      </w:r>
    </w:p>
    <w:p w:rsidR="00FA23EF" w:rsidRPr="00A4227E" w:rsidRDefault="00FA23EF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4227E">
        <w:rPr>
          <w:rFonts w:ascii="Times New Roman" w:eastAsia="Calibri" w:hAnsi="Times New Roman" w:cs="Times New Roman"/>
          <w:sz w:val="28"/>
          <w:szCs w:val="28"/>
          <w:u w:val="single"/>
        </w:rPr>
        <w:t>_____________________________</w:t>
      </w:r>
    </w:p>
    <w:p w:rsidR="00452101" w:rsidRPr="00A4227E" w:rsidRDefault="00452101" w:rsidP="00452101">
      <w:pPr>
        <w:spacing w:after="0" w:line="240" w:lineRule="auto"/>
        <w:ind w:left="10206"/>
        <w:rPr>
          <w:rFonts w:ascii="Times New Roman" w:eastAsia="Calibri" w:hAnsi="Times New Roman" w:cs="Times New Roman"/>
          <w:i/>
          <w:sz w:val="22"/>
          <w:szCs w:val="22"/>
        </w:rPr>
      </w:pPr>
      <w:r w:rsidRPr="00A4227E">
        <w:rPr>
          <w:rFonts w:ascii="Times New Roman" w:eastAsia="Calibri" w:hAnsi="Times New Roman" w:cs="Times New Roman"/>
          <w:i/>
          <w:sz w:val="22"/>
          <w:szCs w:val="22"/>
        </w:rPr>
        <w:t>(посада керівника бюджетної установи)</w:t>
      </w:r>
    </w:p>
    <w:p w:rsidR="00452101" w:rsidRPr="00A4227E" w:rsidRDefault="00452101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A422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4227E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452101" w:rsidRPr="00A4227E" w:rsidRDefault="00452101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 w:rsidRPr="00A4227E">
        <w:rPr>
          <w:rFonts w:ascii="Times New Roman" w:eastAsia="Calibri" w:hAnsi="Times New Roman" w:cs="Times New Roman"/>
          <w:i/>
          <w:sz w:val="22"/>
          <w:szCs w:val="22"/>
        </w:rPr>
        <w:t xml:space="preserve">         (підпис)              (</w:t>
      </w:r>
      <w:r w:rsidR="00390093" w:rsidRPr="00A4227E">
        <w:rPr>
          <w:rFonts w:ascii="Times New Roman" w:eastAsia="Calibri" w:hAnsi="Times New Roman" w:cs="Times New Roman"/>
          <w:i/>
          <w:sz w:val="22"/>
          <w:szCs w:val="22"/>
        </w:rPr>
        <w:t xml:space="preserve">власне ім’я, </w:t>
      </w:r>
      <w:r w:rsidRPr="00A4227E">
        <w:rPr>
          <w:rFonts w:ascii="Times New Roman" w:eastAsia="Calibri" w:hAnsi="Times New Roman" w:cs="Times New Roman"/>
          <w:i/>
          <w:sz w:val="22"/>
          <w:szCs w:val="22"/>
        </w:rPr>
        <w:t>прізвище)</w:t>
      </w:r>
    </w:p>
    <w:p w:rsidR="00452101" w:rsidRPr="00A4227E" w:rsidRDefault="00452101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101" w:rsidRPr="00A4227E" w:rsidRDefault="00452101" w:rsidP="00452101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>«____» ______________ 202__ року</w:t>
      </w:r>
    </w:p>
    <w:p w:rsidR="001A0624" w:rsidRPr="00A4227E" w:rsidRDefault="001A0624" w:rsidP="001A0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5921"/>
      </w:tblGrid>
      <w:tr w:rsidR="001A0624" w:rsidRPr="00A4227E" w:rsidTr="00A000EC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FA23EF" w:rsidP="00A00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22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1A0624" w:rsidRPr="00A4227E" w:rsidRDefault="00FA23EF" w:rsidP="00A00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</w:pPr>
            <w:r w:rsidRPr="00A4227E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  <w:t xml:space="preserve"> </w:t>
            </w:r>
            <w:r w:rsidR="001A0624" w:rsidRPr="00A4227E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  <w:t>(назва державного органу</w:t>
            </w:r>
            <w:r w:rsidR="00E034FA" w:rsidRPr="00A4227E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  <w:t> </w:t>
            </w:r>
            <w:r w:rsidR="001A0624" w:rsidRPr="00A4227E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  <w:t>/</w:t>
            </w:r>
            <w:r w:rsidR="00E034FA" w:rsidRPr="00A4227E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  <w:t> </w:t>
            </w:r>
            <w:r w:rsidR="008F147B" w:rsidRPr="00A4227E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  <w:t>територіального органу / </w:t>
            </w:r>
            <w:r w:rsidR="001A0624" w:rsidRPr="00A4227E">
              <w:rPr>
                <w:rFonts w:ascii="Times New Roman" w:eastAsia="Calibri" w:hAnsi="Times New Roman" w:cs="Times New Roman"/>
                <w:i/>
                <w:sz w:val="22"/>
                <w:szCs w:val="22"/>
                <w:lang w:eastAsia="ru-RU"/>
              </w:rPr>
              <w:t>бюджетної установи)</w:t>
            </w: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22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ПЛАН</w:t>
            </w:r>
            <w:r w:rsidRPr="00A422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422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ДІЯЛЬНОСТІ З ВНУТРІШНЬОГО АУДИТУ</w:t>
            </w: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uk-UA"/>
              </w:rPr>
            </w:pPr>
            <w:r w:rsidRPr="00A422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на 202_ – 202_ роки</w:t>
            </w: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0624" w:rsidRPr="00A4227E" w:rsidRDefault="001A0624" w:rsidP="001A06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27E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5921"/>
      </w:tblGrid>
      <w:tr w:rsidR="001A0624" w:rsidRPr="00A4227E" w:rsidTr="00A000EC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4227E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І. МЕТА (МІСІЯ) ВНУТРІШНЬОГО АУДИТУ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7E">
        <w:rPr>
          <w:rFonts w:ascii="Times New Roman" w:eastAsia="Times New Roman" w:hAnsi="Times New Roman" w:cs="Times New Roman"/>
          <w:sz w:val="24"/>
          <w:szCs w:val="24"/>
        </w:rPr>
        <w:t>Мета (місія) внутрішнього аудиту – …</w:t>
      </w: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5921"/>
      </w:tblGrid>
      <w:tr w:rsidR="001A0624" w:rsidRPr="00A4227E" w:rsidTr="00A000EC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4227E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ІІ. ПІДХОДИ ДО ПЛАНУВАННЯ ДІЯЛЬНОСТІ З ВНУТРІШНЬОГО АУДИТУ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 xml:space="preserve">Під час планування діяльності з внутрішнього аудиту враховано визначені законодавством ключові підходи, а саме: </w:t>
      </w:r>
    </w:p>
    <w:p w:rsidR="001A0624" w:rsidRPr="00A4227E" w:rsidRDefault="001A0624" w:rsidP="001A0624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27E">
        <w:rPr>
          <w:rFonts w:ascii="Times New Roman" w:eastAsia="Calibri" w:hAnsi="Times New Roman" w:cs="Times New Roman"/>
          <w:sz w:val="24"/>
          <w:szCs w:val="24"/>
        </w:rPr>
        <w:t>…</w:t>
      </w: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5921"/>
      </w:tblGrid>
      <w:tr w:rsidR="001A0624" w:rsidRPr="00A4227E" w:rsidTr="00A000EC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ІІІ. СТРАТЕГІЧНІ ЦІЛІ, ЗАВДАННЯ ТА КЛЮЧОВІ ПОКАЗНИКИ РЕЗУЛЬТАТИВНОСТІ, ЕФЕКТИВНОСТІ ТА ЯКОСТІ ВНУТРІШНЬОГО АУДИТУ НА 202_ – 202_ РОКИ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27E">
        <w:rPr>
          <w:rFonts w:ascii="Times New Roman" w:eastAsia="Times New Roman" w:hAnsi="Times New Roman" w:cs="Times New Roman"/>
          <w:b/>
          <w:sz w:val="24"/>
          <w:szCs w:val="24"/>
        </w:rPr>
        <w:t>3.1. Стратегічні цілі внутрішнього аудиту, які сприяють досягненню визначеної мети (місії) внутрішнього аудиту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47"/>
        <w:gridCol w:w="2474"/>
      </w:tblGrid>
      <w:tr w:rsidR="00686B56" w:rsidRPr="00A4227E" w:rsidTr="00150F93">
        <w:trPr>
          <w:trHeight w:val="455"/>
        </w:trPr>
        <w:tc>
          <w:tcPr>
            <w:tcW w:w="4223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Стратегічні цілі внутрішнього аудиту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Роки виконання</w:t>
            </w:r>
          </w:p>
        </w:tc>
      </w:tr>
      <w:tr w:rsidR="00686B56" w:rsidRPr="00A4227E" w:rsidTr="00150F93">
        <w:trPr>
          <w:trHeight w:val="363"/>
        </w:trPr>
        <w:tc>
          <w:tcPr>
            <w:tcW w:w="4223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B56" w:rsidRPr="00A4227E" w:rsidTr="00150F93">
        <w:trPr>
          <w:trHeight w:val="363"/>
        </w:trPr>
        <w:tc>
          <w:tcPr>
            <w:tcW w:w="4223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B56" w:rsidRPr="00A4227E" w:rsidTr="00150F93">
        <w:trPr>
          <w:trHeight w:val="363"/>
        </w:trPr>
        <w:tc>
          <w:tcPr>
            <w:tcW w:w="4223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77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0624" w:rsidRPr="00A4227E" w:rsidRDefault="001A0624" w:rsidP="001A0624">
      <w:pPr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27E">
        <w:rPr>
          <w:rFonts w:ascii="Times New Roman" w:eastAsia="Calibri" w:hAnsi="Times New Roman" w:cs="Times New Roman"/>
          <w:b/>
          <w:sz w:val="24"/>
          <w:szCs w:val="24"/>
        </w:rPr>
        <w:t>3.2. Завдання внутрішнього аудиту та ключові показники результативності, ефективності та якості внутрішнього аудиту, спрямовані на досягнення стратегічної цілі внутрішнього аудиту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7"/>
        <w:gridCol w:w="8623"/>
        <w:gridCol w:w="720"/>
        <w:gridCol w:w="720"/>
        <w:gridCol w:w="681"/>
      </w:tblGrid>
      <w:tr w:rsidR="00686B56" w:rsidRPr="00A4227E" w:rsidTr="00150F93">
        <w:trPr>
          <w:cantSplit/>
          <w:trHeight w:val="1090"/>
        </w:trPr>
        <w:tc>
          <w:tcPr>
            <w:tcW w:w="1626" w:type="pct"/>
            <w:vMerge w:val="restar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Завдання внутрішнього аудиту</w:t>
            </w:r>
          </w:p>
        </w:tc>
        <w:tc>
          <w:tcPr>
            <w:tcW w:w="2708" w:type="pct"/>
            <w:vMerge w:val="restar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Ключові показники результативності, ефективності та якості внутрішнього аудиту</w:t>
            </w:r>
          </w:p>
        </w:tc>
        <w:tc>
          <w:tcPr>
            <w:tcW w:w="666" w:type="pct"/>
            <w:gridSpan w:val="3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Роки виконання/Рівень виконання</w:t>
            </w:r>
          </w:p>
        </w:tc>
      </w:tr>
      <w:tr w:rsidR="00686B56" w:rsidRPr="00A4227E" w:rsidTr="00150F93">
        <w:trPr>
          <w:cantSplit/>
          <w:trHeight w:val="948"/>
        </w:trPr>
        <w:tc>
          <w:tcPr>
            <w:tcW w:w="1626" w:type="pct"/>
            <w:vMerge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708" w:type="pct"/>
            <w:vMerge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  <w:tc>
          <w:tcPr>
            <w:tcW w:w="214" w:type="pct"/>
            <w:shd w:val="clear" w:color="auto" w:fill="auto"/>
            <w:textDirection w:val="btLr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</w:tr>
      <w:tr w:rsidR="00686B56" w:rsidRPr="00A4227E" w:rsidTr="00150F93">
        <w:trPr>
          <w:trHeight w:val="203"/>
        </w:trPr>
        <w:tc>
          <w:tcPr>
            <w:tcW w:w="5000" w:type="pct"/>
            <w:gridSpan w:val="5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внутрішнього аудиту 1</w:t>
            </w: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: …</w:t>
            </w:r>
          </w:p>
        </w:tc>
      </w:tr>
      <w:tr w:rsidR="00686B56" w:rsidRPr="00A4227E" w:rsidTr="00150F93">
        <w:trPr>
          <w:trHeight w:val="253"/>
        </w:trPr>
        <w:tc>
          <w:tcPr>
            <w:tcW w:w="1626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08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B56" w:rsidRPr="00A4227E" w:rsidTr="00150F93">
        <w:trPr>
          <w:trHeight w:val="253"/>
        </w:trPr>
        <w:tc>
          <w:tcPr>
            <w:tcW w:w="1626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08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B56" w:rsidRPr="00A4227E" w:rsidTr="00150F93">
        <w:trPr>
          <w:trHeight w:val="203"/>
        </w:trPr>
        <w:tc>
          <w:tcPr>
            <w:tcW w:w="5000" w:type="pct"/>
            <w:gridSpan w:val="5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Стратегічна ціль внутрішнього аудиту 2</w:t>
            </w: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: …</w:t>
            </w:r>
          </w:p>
        </w:tc>
      </w:tr>
      <w:tr w:rsidR="00686B56" w:rsidRPr="00A4227E" w:rsidTr="00150F93">
        <w:trPr>
          <w:trHeight w:val="253"/>
        </w:trPr>
        <w:tc>
          <w:tcPr>
            <w:tcW w:w="1626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708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B56" w:rsidRPr="00A4227E" w:rsidTr="00150F93">
        <w:trPr>
          <w:trHeight w:val="253"/>
        </w:trPr>
        <w:tc>
          <w:tcPr>
            <w:tcW w:w="1626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708" w:type="pct"/>
            <w:shd w:val="clear" w:color="auto" w:fill="auto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:rsidR="00686B56" w:rsidRPr="00A4227E" w:rsidRDefault="00686B56" w:rsidP="001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4227E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ІV. ВИЗНАЧЕНІ ДЛЯ ДОСЛІДЖЕННЯ РИЗИКОВІ СФЕРИ ТА ПРІОРИТЕТНІ ОБ’ЄКТИ ВНУТРІШНЬОГО АУДИТУ НА 202_ – 202_ РОКИ (за результатами оцінки ризиків)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617"/>
        <w:gridCol w:w="4461"/>
        <w:gridCol w:w="640"/>
        <w:gridCol w:w="6442"/>
        <w:gridCol w:w="1220"/>
        <w:gridCol w:w="10"/>
        <w:gridCol w:w="1296"/>
        <w:gridCol w:w="1235"/>
      </w:tblGrid>
      <w:tr w:rsidR="001A0624" w:rsidRPr="00A4227E" w:rsidTr="00A000EC">
        <w:trPr>
          <w:trHeight w:val="410"/>
        </w:trPr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40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Ризикова сфера внутрішнього аудиту</w:t>
            </w:r>
          </w:p>
        </w:tc>
        <w:tc>
          <w:tcPr>
            <w:tcW w:w="20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202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Пріоритетний об’єкт внутрішнього аудиту</w:t>
            </w:r>
          </w:p>
        </w:tc>
        <w:tc>
          <w:tcPr>
            <w:tcW w:w="1181" w:type="pct"/>
            <w:gridSpan w:val="4"/>
            <w:shd w:val="clear" w:color="auto" w:fill="auto"/>
            <w:vAlign w:val="center"/>
          </w:tcPr>
          <w:p w:rsidR="001A0624" w:rsidRPr="00A4227E" w:rsidRDefault="001A0624" w:rsidP="00A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Роки дослідження</w:t>
            </w:r>
          </w:p>
        </w:tc>
      </w:tr>
      <w:tr w:rsidR="001A0624" w:rsidRPr="00A4227E" w:rsidTr="00A000EC">
        <w:trPr>
          <w:trHeight w:val="410"/>
        </w:trPr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A0624" w:rsidRPr="00A4227E" w:rsidRDefault="001A0624" w:rsidP="00A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:rsidR="001A0624" w:rsidRPr="00A4227E" w:rsidRDefault="001A0624" w:rsidP="00A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1A0624" w:rsidRPr="00A4227E" w:rsidRDefault="001A0624" w:rsidP="00A00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</w:tr>
      <w:tr w:rsidR="001A0624" w:rsidRPr="00A4227E" w:rsidTr="00DB1F27">
        <w:trPr>
          <w:trHeight w:val="109"/>
        </w:trPr>
        <w:tc>
          <w:tcPr>
            <w:tcW w:w="194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83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10" w:type="pct"/>
            <w:gridSpan w:val="2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88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A0624" w:rsidRPr="00A4227E" w:rsidTr="00A000EC"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1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4227E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V. ЗДІЙСНЕННЯ ВНУТРІШНІХ АУДИТІВ У 202_ РОЦІ (за результатами оцінки ризиків)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618"/>
        <w:gridCol w:w="3866"/>
        <w:gridCol w:w="4483"/>
        <w:gridCol w:w="3089"/>
        <w:gridCol w:w="1856"/>
        <w:gridCol w:w="2009"/>
      </w:tblGrid>
      <w:tr w:rsidR="001A0624" w:rsidRPr="00A4227E" w:rsidTr="00A000EC">
        <w:tc>
          <w:tcPr>
            <w:tcW w:w="194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Пріоритетний об’єкт внутрішнього аудиту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Період, що охоплюється внутрішнім аудитом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Термін здійснення внутрішнього аудиту</w:t>
            </w:r>
          </w:p>
        </w:tc>
      </w:tr>
      <w:tr w:rsidR="001A0624" w:rsidRPr="00A4227E" w:rsidTr="00DB1F27">
        <w:tc>
          <w:tcPr>
            <w:tcW w:w="194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4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83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31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1A0624" w:rsidRPr="00A4227E" w:rsidTr="00A000EC">
        <w:tc>
          <w:tcPr>
            <w:tcW w:w="19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1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624" w:rsidRPr="00A4227E" w:rsidTr="00A000EC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4227E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VI. ЗДІЙСНЕННЯ ВНУТРІШНІХ АУДИТІВ У 202_ РОЦІ (за дорученням/зверненням)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74"/>
        <w:gridCol w:w="3092"/>
        <w:gridCol w:w="2009"/>
        <w:gridCol w:w="3092"/>
        <w:gridCol w:w="3089"/>
        <w:gridCol w:w="1856"/>
        <w:gridCol w:w="2009"/>
      </w:tblGrid>
      <w:tr w:rsidR="001A0624" w:rsidRPr="00A4227E" w:rsidTr="00A000EC">
        <w:tc>
          <w:tcPr>
            <w:tcW w:w="243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Об’єкт внутрішнього аудиту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Підстава для включення об’єкту внутрішнього аудиту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Період, що охоплюється внутрішнім аудитом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Термін здійснення внутрішнього аудиту</w:t>
            </w:r>
          </w:p>
        </w:tc>
      </w:tr>
      <w:tr w:rsidR="001A0624" w:rsidRPr="00A4227E" w:rsidTr="00DB1F27">
        <w:tc>
          <w:tcPr>
            <w:tcW w:w="243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71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31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A0624" w:rsidRPr="00A4227E" w:rsidTr="00A000EC">
        <w:tc>
          <w:tcPr>
            <w:tcW w:w="24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97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24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7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24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7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624" w:rsidRPr="00A4227E" w:rsidTr="00A000EC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4227E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VІI. ЗДІЙСНЕННЯ ВНУТРІШНІХ АУДИТІВ У 202_ РОЦІ (розпочаті та не завершені у попередньому році)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618"/>
        <w:gridCol w:w="2009"/>
        <w:gridCol w:w="3245"/>
        <w:gridCol w:w="3095"/>
        <w:gridCol w:w="3089"/>
        <w:gridCol w:w="1853"/>
        <w:gridCol w:w="2012"/>
      </w:tblGrid>
      <w:tr w:rsidR="001A0624" w:rsidRPr="00A4227E" w:rsidTr="00A000EC">
        <w:trPr>
          <w:trHeight w:val="1623"/>
        </w:trPr>
        <w:tc>
          <w:tcPr>
            <w:tcW w:w="194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Пункт плану за попередній рік, відповідно до якого розпочато внутрішній аудит </w:t>
            </w: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Об’єкт внутрішнього аудиту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Період, що охоплюється внутрішнім аудитом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Термін здійснення внутрішнього аудиту</w:t>
            </w:r>
          </w:p>
        </w:tc>
      </w:tr>
      <w:tr w:rsidR="001A0624" w:rsidRPr="00A4227E" w:rsidTr="00DB1F27">
        <w:tc>
          <w:tcPr>
            <w:tcW w:w="194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82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32" w:type="pct"/>
            <w:shd w:val="clear" w:color="auto" w:fill="E7E6E6" w:themeFill="background2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1A0624" w:rsidRPr="00A4227E" w:rsidTr="00A000EC">
        <w:tc>
          <w:tcPr>
            <w:tcW w:w="19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c>
          <w:tcPr>
            <w:tcW w:w="194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31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</w:tcPr>
          <w:p w:rsidR="001A0624" w:rsidRPr="00A4227E" w:rsidRDefault="001A0624" w:rsidP="00A0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624" w:rsidRPr="00A4227E" w:rsidTr="00A000EC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4227E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VІІI. ЗДІЙСНЕННЯ ІНШОЇ ДІЯЛЬНОСТІ З ВНУТРІШНЬОГО АУДИТУ У 202_ – 202_ РОКАХ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609"/>
        <w:gridCol w:w="13612"/>
        <w:gridCol w:w="576"/>
        <w:gridCol w:w="580"/>
        <w:gridCol w:w="544"/>
      </w:tblGrid>
      <w:tr w:rsidR="002F2DBE" w:rsidRPr="00A4227E" w:rsidTr="00150F93">
        <w:trPr>
          <w:cantSplit/>
          <w:trHeight w:val="608"/>
        </w:trPr>
        <w:tc>
          <w:tcPr>
            <w:tcW w:w="191" w:type="pct"/>
            <w:vMerge w:val="restart"/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4275" w:type="pct"/>
            <w:vMerge w:val="restart"/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Заходи з</w:t>
            </w: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іншої діяльності з внутрішнього аудиту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Роки виконання</w:t>
            </w:r>
          </w:p>
        </w:tc>
      </w:tr>
      <w:tr w:rsidR="002F2DBE" w:rsidRPr="00A4227E" w:rsidTr="00150F93">
        <w:trPr>
          <w:cantSplit/>
          <w:trHeight w:val="1182"/>
        </w:trPr>
        <w:tc>
          <w:tcPr>
            <w:tcW w:w="191" w:type="pct"/>
            <w:vMerge/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275" w:type="pct"/>
            <w:vMerge/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2DBE" w:rsidRPr="00A4227E" w:rsidRDefault="002F2DBE" w:rsidP="00150F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F2DBE" w:rsidRPr="00A4227E" w:rsidRDefault="002F2DBE" w:rsidP="00150F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F2DBE" w:rsidRPr="00A4227E" w:rsidRDefault="002F2DBE" w:rsidP="00150F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202_ рік</w:t>
            </w:r>
          </w:p>
        </w:tc>
      </w:tr>
      <w:tr w:rsidR="002F2DBE" w:rsidRPr="00A4227E" w:rsidTr="00150F93">
        <w:tc>
          <w:tcPr>
            <w:tcW w:w="191" w:type="pct"/>
            <w:shd w:val="clear" w:color="auto" w:fill="E7E6E6" w:themeFill="background2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5" w:type="pct"/>
            <w:shd w:val="clear" w:color="auto" w:fill="E7E6E6" w:themeFill="background2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E7E6E6" w:themeFill="background2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E7E6E6" w:themeFill="background2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2F2DBE" w:rsidRPr="00A4227E" w:rsidTr="00150F93">
        <w:tc>
          <w:tcPr>
            <w:tcW w:w="5000" w:type="pct"/>
            <w:gridSpan w:val="5"/>
            <w:shd w:val="clear" w:color="auto" w:fill="auto"/>
          </w:tcPr>
          <w:p w:rsidR="002F2DBE" w:rsidRPr="00A4227E" w:rsidRDefault="002F2DBE" w:rsidP="00150F93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Здійснення іншої діяльності з внутрішнього аудиту: …</w:t>
            </w: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5000" w:type="pct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2F2DBE" w:rsidRPr="00A4227E" w:rsidRDefault="002F2DBE" w:rsidP="00150F93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Здійснення іншої діяльності з внутрішнього аудиту: …</w:t>
            </w: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5000" w:type="pct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2F2DBE" w:rsidRPr="00A4227E" w:rsidRDefault="002F2DBE" w:rsidP="00150F93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Здійснення іншої діяльності з внутрішнього аудиту: …</w:t>
            </w: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5000" w:type="pct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2F2DBE" w:rsidRPr="00A4227E" w:rsidRDefault="002F2DBE" w:rsidP="00150F93">
            <w:pPr>
              <w:spacing w:before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Здійснення іншої діяльності з внутрішнього аудиту: …</w:t>
            </w: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DBE" w:rsidRPr="00A4227E" w:rsidTr="00150F93">
        <w:tc>
          <w:tcPr>
            <w:tcW w:w="191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75" w:type="pct"/>
            <w:shd w:val="clear" w:color="auto" w:fill="auto"/>
          </w:tcPr>
          <w:p w:rsidR="002F2DBE" w:rsidRPr="00A4227E" w:rsidRDefault="002F2DBE" w:rsidP="00150F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DBE" w:rsidRPr="00A4227E" w:rsidRDefault="002F2DBE" w:rsidP="0015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2DBE" w:rsidRPr="00A4227E" w:rsidRDefault="002F2DBE" w:rsidP="001A0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5921"/>
      </w:tblGrid>
      <w:tr w:rsidR="001A0624" w:rsidRPr="00A4227E" w:rsidTr="00A000EC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1A0624" w:rsidRPr="00A4227E" w:rsidRDefault="001A0624" w:rsidP="00A000EC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4227E">
              <w:rPr>
                <w:rFonts w:ascii="Times New Roman" w:eastAsia="Times New Roman" w:hAnsi="Times New Roman" w:cs="Times New Roman"/>
                <w:sz w:val="32"/>
                <w:szCs w:val="32"/>
              </w:rPr>
              <w:br w:type="page"/>
            </w:r>
            <w:r w:rsidRPr="00A422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IX. ОБСЯГИ РОБОЧОГО ЧАСУ НА ЗДІЙСНЕННЯ ВНУТРІШНІХ АУДИТІВ ТА ВИКОНАННЯ ЗАХОДІВ З ІНШОЇ ДІЯЛЬНОСТІ З ВНУТРІШНЬОГО АУДИТУ НА 202_ РІК</w:t>
            </w: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1418"/>
        <w:gridCol w:w="1417"/>
        <w:gridCol w:w="1843"/>
        <w:gridCol w:w="1276"/>
        <w:gridCol w:w="1984"/>
        <w:gridCol w:w="2092"/>
      </w:tblGrid>
      <w:tr w:rsidR="00A67A95" w:rsidRPr="00A4227E" w:rsidTr="00D52ED3">
        <w:tc>
          <w:tcPr>
            <w:tcW w:w="562" w:type="dxa"/>
            <w:vMerge w:val="restart"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№ з/п</w:t>
            </w:r>
          </w:p>
        </w:tc>
        <w:tc>
          <w:tcPr>
            <w:tcW w:w="3402" w:type="dxa"/>
            <w:vMerge w:val="restart"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Посада працівника підрозділу внутрішнього аудиту</w:t>
            </w:r>
          </w:p>
        </w:tc>
        <w:tc>
          <w:tcPr>
            <w:tcW w:w="1701" w:type="dxa"/>
            <w:vMerge w:val="restart"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Загальна кількість робочих днів на рік</w:t>
            </w:r>
          </w:p>
        </w:tc>
        <w:tc>
          <w:tcPr>
            <w:tcW w:w="1418" w:type="dxa"/>
            <w:vMerge w:val="restart"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Кількість посад (за фактом)</w:t>
            </w:r>
          </w:p>
        </w:tc>
        <w:tc>
          <w:tcPr>
            <w:tcW w:w="1417" w:type="dxa"/>
            <w:vMerge w:val="restart"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Загальний плановий обсяг робочого часу</w:t>
            </w:r>
            <w:r w:rsidRPr="00A4227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 людино-дні</w:t>
            </w: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Визначений коефіцієнт участі у здійсненні внутрішніх аудитів для відповідної посади</w:t>
            </w:r>
          </w:p>
        </w:tc>
        <w:tc>
          <w:tcPr>
            <w:tcW w:w="3260" w:type="dxa"/>
            <w:gridSpan w:val="2"/>
            <w:vAlign w:val="center"/>
          </w:tcPr>
          <w:p w:rsidR="00A67A95" w:rsidRPr="00A4227E" w:rsidRDefault="00A67A95" w:rsidP="00D5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Плановий обсяг робочого часу на здійснення внутрішніх аудитів</w:t>
            </w:r>
            <w:r w:rsidRPr="00A4227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, людино-дні</w:t>
            </w:r>
          </w:p>
        </w:tc>
        <w:tc>
          <w:tcPr>
            <w:tcW w:w="2092" w:type="dxa"/>
            <w:vMerge w:val="restart"/>
            <w:vAlign w:val="center"/>
          </w:tcPr>
          <w:p w:rsidR="00A67A95" w:rsidRPr="00A4227E" w:rsidRDefault="00A67A95" w:rsidP="00D52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Плановий обсяг робочого часу на виконання заходів з іншої діяльності з внутрішнього аудиту, </w:t>
            </w:r>
            <w:r w:rsidRPr="00A4227E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людино-дні</w:t>
            </w:r>
          </w:p>
        </w:tc>
      </w:tr>
      <w:tr w:rsidR="00A67A95" w:rsidRPr="00A4227E" w:rsidTr="00D52ED3">
        <w:tc>
          <w:tcPr>
            <w:tcW w:w="562" w:type="dxa"/>
            <w:vMerge/>
          </w:tcPr>
          <w:p w:rsidR="00A67A95" w:rsidRPr="00A4227E" w:rsidRDefault="00A67A95" w:rsidP="00A6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7A95" w:rsidRPr="00A4227E" w:rsidRDefault="00A67A95" w:rsidP="00A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7A95" w:rsidRPr="00A4227E" w:rsidRDefault="00A67A95" w:rsidP="00D5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всього</w:t>
            </w:r>
          </w:p>
        </w:tc>
        <w:tc>
          <w:tcPr>
            <w:tcW w:w="1984" w:type="dxa"/>
            <w:vAlign w:val="center"/>
          </w:tcPr>
          <w:p w:rsidR="00A67A95" w:rsidRPr="00A4227E" w:rsidRDefault="00A67A95" w:rsidP="00D5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у тому числі на планові внутрішні аудити</w:t>
            </w:r>
          </w:p>
        </w:tc>
        <w:tc>
          <w:tcPr>
            <w:tcW w:w="2092" w:type="dxa"/>
            <w:vMerge/>
          </w:tcPr>
          <w:p w:rsidR="00A67A95" w:rsidRPr="00A4227E" w:rsidRDefault="00A67A95" w:rsidP="00A6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ED3" w:rsidRPr="00A4227E" w:rsidTr="00D52ED3">
        <w:tc>
          <w:tcPr>
            <w:tcW w:w="562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92" w:type="dxa"/>
            <w:shd w:val="clear" w:color="auto" w:fill="E7E6E6" w:themeFill="background2"/>
          </w:tcPr>
          <w:p w:rsidR="00A67A95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6D350C" w:rsidRPr="00A4227E" w:rsidTr="00D52ED3">
        <w:tc>
          <w:tcPr>
            <w:tcW w:w="562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50C" w:rsidRPr="00A4227E" w:rsidRDefault="006D350C" w:rsidP="006D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</w:rPr>
              <w:t>к. 5 × к. 6</w:t>
            </w:r>
          </w:p>
        </w:tc>
        <w:tc>
          <w:tcPr>
            <w:tcW w:w="1984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350C" w:rsidRPr="00A4227E" w:rsidRDefault="006D350C" w:rsidP="006D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</w:rPr>
              <w:t>к. 5 – к. 7</w:t>
            </w:r>
          </w:p>
        </w:tc>
      </w:tr>
      <w:tr w:rsidR="006D350C" w:rsidRPr="00A4227E" w:rsidTr="00D52ED3">
        <w:tc>
          <w:tcPr>
            <w:tcW w:w="562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50C" w:rsidRPr="00A4227E" w:rsidRDefault="006D350C" w:rsidP="006D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</w:rPr>
              <w:t>к. 5 × к. 6</w:t>
            </w:r>
          </w:p>
        </w:tc>
        <w:tc>
          <w:tcPr>
            <w:tcW w:w="1984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350C" w:rsidRPr="00A4227E" w:rsidRDefault="006D350C" w:rsidP="006D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</w:rPr>
              <w:t>к. 5 – к. 7</w:t>
            </w:r>
          </w:p>
        </w:tc>
      </w:tr>
      <w:tr w:rsidR="006D350C" w:rsidRPr="00A4227E" w:rsidTr="00D52ED3">
        <w:tc>
          <w:tcPr>
            <w:tcW w:w="562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402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350C" w:rsidRPr="00A4227E" w:rsidRDefault="006D350C" w:rsidP="006D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</w:rPr>
              <w:t>к. 5 × к. 6</w:t>
            </w:r>
          </w:p>
        </w:tc>
        <w:tc>
          <w:tcPr>
            <w:tcW w:w="1984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350C" w:rsidRPr="00A4227E" w:rsidRDefault="006D350C" w:rsidP="006D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iCs/>
                <w:color w:val="A6A6A6"/>
                <w:sz w:val="24"/>
                <w:szCs w:val="24"/>
              </w:rPr>
              <w:t>к. 5 – к. 7</w:t>
            </w:r>
          </w:p>
        </w:tc>
      </w:tr>
      <w:tr w:rsidR="006D350C" w:rsidRPr="00A4227E" w:rsidTr="00D52ED3">
        <w:tc>
          <w:tcPr>
            <w:tcW w:w="3964" w:type="dxa"/>
            <w:gridSpan w:val="2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01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D350C" w:rsidRPr="00A4227E" w:rsidRDefault="006D350C" w:rsidP="006D3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0624" w:rsidRPr="00A4227E" w:rsidRDefault="001A0624" w:rsidP="001A0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147B" w:rsidRPr="00A4227E" w:rsidRDefault="008F147B" w:rsidP="008F14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7E"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____________________</w:t>
      </w:r>
      <w:r w:rsidRPr="00A422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4227E"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</w:t>
      </w:r>
      <w:r w:rsidRPr="00A422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4227E">
        <w:rPr>
          <w:rFonts w:ascii="Times New Roman" w:eastAsia="Times New Roman" w:hAnsi="Times New Roman" w:cs="Times New Roman"/>
          <w:bCs/>
          <w:i/>
          <w:sz w:val="24"/>
          <w:szCs w:val="24"/>
        </w:rPr>
        <w:t>__________________</w:t>
      </w:r>
    </w:p>
    <w:p w:rsidR="008F147B" w:rsidRPr="00A4227E" w:rsidRDefault="008F147B" w:rsidP="008F1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4227E">
        <w:rPr>
          <w:rFonts w:ascii="Times New Roman" w:eastAsia="Times New Roman" w:hAnsi="Times New Roman" w:cs="Times New Roman"/>
          <w:i/>
          <w:sz w:val="22"/>
          <w:szCs w:val="22"/>
        </w:rPr>
        <w:t xml:space="preserve">(посада керівника підрозділу                                                                    </w:t>
      </w:r>
      <w:r w:rsidR="008D1B82" w:rsidRPr="00A4227E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</w:t>
      </w:r>
      <w:r w:rsidRPr="00A4227E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(підпис)                                         </w:t>
      </w:r>
      <w:r w:rsidR="008D1B82" w:rsidRPr="00A4227E">
        <w:rPr>
          <w:rFonts w:ascii="Times New Roman" w:eastAsia="Times New Roman" w:hAnsi="Times New Roman" w:cs="Times New Roman"/>
          <w:i/>
          <w:sz w:val="22"/>
          <w:szCs w:val="22"/>
        </w:rPr>
        <w:t xml:space="preserve">    </w:t>
      </w:r>
      <w:r w:rsidRPr="00A4227E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    (ініціали, прізвище)</w:t>
      </w:r>
    </w:p>
    <w:p w:rsidR="008F147B" w:rsidRPr="00A4227E" w:rsidRDefault="00C833F1" w:rsidP="008F1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4227E">
        <w:rPr>
          <w:rFonts w:ascii="Times New Roman" w:eastAsia="Times New Roman" w:hAnsi="Times New Roman" w:cs="Times New Roman"/>
          <w:i/>
          <w:sz w:val="22"/>
          <w:szCs w:val="22"/>
        </w:rPr>
        <w:t>внутрішнього аудиту</w:t>
      </w:r>
      <w:r w:rsidR="008F147B" w:rsidRPr="00A4227E">
        <w:rPr>
          <w:rFonts w:ascii="Times New Roman" w:eastAsia="Times New Roman" w:hAnsi="Times New Roman" w:cs="Times New Roman"/>
          <w:i/>
          <w:sz w:val="22"/>
          <w:szCs w:val="22"/>
        </w:rPr>
        <w:t>/</w:t>
      </w:r>
    </w:p>
    <w:p w:rsidR="008F147B" w:rsidRPr="00A4227E" w:rsidRDefault="008F147B" w:rsidP="008F14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4227E">
        <w:rPr>
          <w:rFonts w:ascii="Times New Roman" w:eastAsia="Times New Roman" w:hAnsi="Times New Roman" w:cs="Times New Roman"/>
          <w:i/>
          <w:sz w:val="22"/>
          <w:szCs w:val="22"/>
        </w:rPr>
        <w:t>бюджетної установи)</w:t>
      </w:r>
    </w:p>
    <w:p w:rsidR="001A0624" w:rsidRPr="00A4227E" w:rsidRDefault="00E034FA" w:rsidP="001A0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4227E">
        <w:rPr>
          <w:rFonts w:ascii="Times New Roman" w:eastAsia="Times New Roman" w:hAnsi="Times New Roman" w:cs="Times New Roman"/>
          <w:bCs/>
          <w:i/>
          <w:sz w:val="28"/>
          <w:szCs w:val="28"/>
        </w:rPr>
        <w:t>________________</w:t>
      </w:r>
    </w:p>
    <w:p w:rsidR="001A0624" w:rsidRPr="00A4227E" w:rsidRDefault="001A0624" w:rsidP="001A0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4227E">
        <w:rPr>
          <w:rFonts w:ascii="Times New Roman" w:eastAsia="Times New Roman" w:hAnsi="Times New Roman" w:cs="Times New Roman"/>
          <w:i/>
          <w:sz w:val="22"/>
          <w:szCs w:val="22"/>
        </w:rPr>
        <w:t>(дата складання плану)</w:t>
      </w:r>
    </w:p>
    <w:p w:rsidR="00A4227E" w:rsidRPr="00A4227E" w:rsidRDefault="00A4227E" w:rsidP="001A0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27E" w:rsidRPr="00A4227E" w:rsidRDefault="00A4227E" w:rsidP="001A0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27E">
        <w:rPr>
          <w:rFonts w:ascii="Times New Roman" w:eastAsia="Times New Roman" w:hAnsi="Times New Roman" w:cs="Times New Roman"/>
          <w:sz w:val="24"/>
          <w:szCs w:val="24"/>
        </w:rPr>
        <w:t xml:space="preserve">Секретар селищної ради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 w:rsidRPr="00A4227E">
        <w:rPr>
          <w:rFonts w:ascii="Times New Roman" w:eastAsia="Times New Roman" w:hAnsi="Times New Roman" w:cs="Times New Roman"/>
          <w:sz w:val="24"/>
          <w:szCs w:val="24"/>
        </w:rPr>
        <w:t xml:space="preserve">    Ігор ЧЕРНЕНКО</w:t>
      </w:r>
    </w:p>
    <w:sectPr w:rsidR="00A4227E" w:rsidRPr="00A4227E" w:rsidSect="008C6BB0">
      <w:headerReference w:type="default" r:id="rId9"/>
      <w:pgSz w:w="16839" w:h="11907" w:orient="landscape" w:code="9"/>
      <w:pgMar w:top="1134" w:right="567" w:bottom="567" w:left="567" w:header="79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67" w:rsidRDefault="00773A67" w:rsidP="001A0624">
      <w:pPr>
        <w:spacing w:after="0" w:line="240" w:lineRule="auto"/>
      </w:pPr>
      <w:r>
        <w:separator/>
      </w:r>
    </w:p>
  </w:endnote>
  <w:endnote w:type="continuationSeparator" w:id="0">
    <w:p w:rsidR="00773A67" w:rsidRDefault="00773A67" w:rsidP="001A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67" w:rsidRDefault="00773A67" w:rsidP="001A0624">
      <w:pPr>
        <w:spacing w:after="0" w:line="240" w:lineRule="auto"/>
      </w:pPr>
      <w:r>
        <w:separator/>
      </w:r>
    </w:p>
  </w:footnote>
  <w:footnote w:type="continuationSeparator" w:id="0">
    <w:p w:rsidR="00773A67" w:rsidRDefault="00773A67" w:rsidP="001A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028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C6BB0" w:rsidRPr="008C6BB0" w:rsidRDefault="008C6BB0" w:rsidP="008C6BB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6BB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6BB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6BB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227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8C6BB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831"/>
    <w:multiLevelType w:val="hybridMultilevel"/>
    <w:tmpl w:val="88A25A78"/>
    <w:lvl w:ilvl="0" w:tplc="0BC4C4E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964588"/>
    <w:multiLevelType w:val="hybridMultilevel"/>
    <w:tmpl w:val="BF362EDC"/>
    <w:lvl w:ilvl="0" w:tplc="BD04C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2D94D122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9107C"/>
    <w:multiLevelType w:val="hybridMultilevel"/>
    <w:tmpl w:val="4BE2ABE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BD04CD4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B9BD5" w:themeColor="accent1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852163"/>
    <w:multiLevelType w:val="hybridMultilevel"/>
    <w:tmpl w:val="181651DE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443BFA"/>
    <w:multiLevelType w:val="hybridMultilevel"/>
    <w:tmpl w:val="25D0E500"/>
    <w:lvl w:ilvl="0" w:tplc="B61CE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8F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6E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4A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E40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3C3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42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C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1A7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CC25FA"/>
    <w:multiLevelType w:val="hybridMultilevel"/>
    <w:tmpl w:val="39BC5F9A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BD04CD4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5B9BD5" w:themeColor="accent1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CB63E8"/>
    <w:multiLevelType w:val="hybridMultilevel"/>
    <w:tmpl w:val="4F26F01A"/>
    <w:lvl w:ilvl="0" w:tplc="BD04CD40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B4A61CD"/>
    <w:multiLevelType w:val="hybridMultilevel"/>
    <w:tmpl w:val="65E0CC8C"/>
    <w:lvl w:ilvl="0" w:tplc="3C62C614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426229"/>
    <w:multiLevelType w:val="hybridMultilevel"/>
    <w:tmpl w:val="393286F8"/>
    <w:lvl w:ilvl="0" w:tplc="BD04CD40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>
    <w:nsid w:val="5D014707"/>
    <w:multiLevelType w:val="hybridMultilevel"/>
    <w:tmpl w:val="5F1C376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C8A453C"/>
    <w:multiLevelType w:val="hybridMultilevel"/>
    <w:tmpl w:val="4ED49F22"/>
    <w:lvl w:ilvl="0" w:tplc="1B3625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134BB9"/>
    <w:multiLevelType w:val="hybridMultilevel"/>
    <w:tmpl w:val="9080EB1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BD04CD40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5B9BD5" w:themeColor="accent1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41D4BE3"/>
    <w:multiLevelType w:val="hybridMultilevel"/>
    <w:tmpl w:val="FE409C64"/>
    <w:lvl w:ilvl="0" w:tplc="51CED51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lang w:val="uk-UA"/>
      </w:rPr>
    </w:lvl>
    <w:lvl w:ilvl="1" w:tplc="D390ED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924383"/>
    <w:multiLevelType w:val="hybridMultilevel"/>
    <w:tmpl w:val="69600464"/>
    <w:lvl w:ilvl="0" w:tplc="BD04CD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5B9BD5" w:themeColor="accent1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DF275CB"/>
    <w:multiLevelType w:val="hybridMultilevel"/>
    <w:tmpl w:val="953CB33C"/>
    <w:lvl w:ilvl="0" w:tplc="D390E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24"/>
    <w:rsid w:val="00071FBB"/>
    <w:rsid w:val="000E18CD"/>
    <w:rsid w:val="00145951"/>
    <w:rsid w:val="001A0624"/>
    <w:rsid w:val="002B2A5E"/>
    <w:rsid w:val="002F2DBE"/>
    <w:rsid w:val="0032186D"/>
    <w:rsid w:val="00390093"/>
    <w:rsid w:val="003B3254"/>
    <w:rsid w:val="003F1402"/>
    <w:rsid w:val="00452101"/>
    <w:rsid w:val="00686B56"/>
    <w:rsid w:val="006D350C"/>
    <w:rsid w:val="00715E51"/>
    <w:rsid w:val="00773A67"/>
    <w:rsid w:val="00792088"/>
    <w:rsid w:val="007B5D39"/>
    <w:rsid w:val="007E4D0F"/>
    <w:rsid w:val="008C33BB"/>
    <w:rsid w:val="008C6BB0"/>
    <w:rsid w:val="008D1B82"/>
    <w:rsid w:val="008F147B"/>
    <w:rsid w:val="00A4227E"/>
    <w:rsid w:val="00A67A95"/>
    <w:rsid w:val="00B35CEF"/>
    <w:rsid w:val="00B67C06"/>
    <w:rsid w:val="00BC2A68"/>
    <w:rsid w:val="00C833F1"/>
    <w:rsid w:val="00CA0E73"/>
    <w:rsid w:val="00CA2345"/>
    <w:rsid w:val="00CC0E53"/>
    <w:rsid w:val="00D52ED3"/>
    <w:rsid w:val="00DB1F27"/>
    <w:rsid w:val="00E034FA"/>
    <w:rsid w:val="00E63405"/>
    <w:rsid w:val="00F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24"/>
    <w:pPr>
      <w:spacing w:after="120" w:line="264" w:lineRule="auto"/>
      <w:jc w:val="left"/>
    </w:pPr>
    <w:rPr>
      <w:rFonts w:asciiTheme="minorHAnsi" w:eastAsiaTheme="minorEastAsia" w:hAnsiTheme="minorHAnsi" w:cstheme="minorBid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A062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A06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0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2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A06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06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0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624"/>
    <w:rPr>
      <w:rFonts w:asciiTheme="minorHAnsi" w:eastAsiaTheme="minorEastAsia" w:hAnsiTheme="minorHAnsi" w:cstheme="minorBidi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A0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624"/>
    <w:rPr>
      <w:rFonts w:asciiTheme="minorHAnsi" w:eastAsiaTheme="minorEastAsia" w:hAnsiTheme="minorHAnsi" w:cstheme="minorBidi"/>
      <w:sz w:val="21"/>
      <w:szCs w:val="21"/>
    </w:rPr>
  </w:style>
  <w:style w:type="table" w:styleId="a7">
    <w:name w:val="Table Grid"/>
    <w:basedOn w:val="a1"/>
    <w:uiPriority w:val="39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1A06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9">
    <w:name w:val="Название Знак"/>
    <w:basedOn w:val="a0"/>
    <w:link w:val="a8"/>
    <w:uiPriority w:val="10"/>
    <w:rsid w:val="001A062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a">
    <w:name w:val="TOC Heading"/>
    <w:basedOn w:val="1"/>
    <w:next w:val="a"/>
    <w:uiPriority w:val="39"/>
    <w:unhideWhenUsed/>
    <w:qFormat/>
    <w:rsid w:val="001A0624"/>
    <w:pPr>
      <w:outlineLvl w:val="9"/>
    </w:pPr>
  </w:style>
  <w:style w:type="paragraph" w:styleId="ab">
    <w:name w:val="List Paragraph"/>
    <w:basedOn w:val="a"/>
    <w:uiPriority w:val="34"/>
    <w:qFormat/>
    <w:rsid w:val="001A0624"/>
    <w:pPr>
      <w:ind w:left="720"/>
      <w:contextualSpacing/>
    </w:pPr>
  </w:style>
  <w:style w:type="paragraph" w:customStyle="1" w:styleId="ParagraphStyle">
    <w:name w:val="Paragraph Style"/>
    <w:rsid w:val="001A0624"/>
    <w:pPr>
      <w:autoSpaceDE w:val="0"/>
      <w:autoSpaceDN w:val="0"/>
      <w:adjustRightInd w:val="0"/>
      <w:jc w:val="left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1A0624"/>
    <w:pPr>
      <w:tabs>
        <w:tab w:val="right" w:leader="dot" w:pos="9629"/>
      </w:tabs>
      <w:spacing w:after="0" w:line="240" w:lineRule="auto"/>
      <w:ind w:right="567"/>
      <w:jc w:val="both"/>
    </w:pPr>
    <w:rPr>
      <w:rFonts w:ascii="Garamond" w:eastAsiaTheme="majorEastAsia" w:hAnsi="Garamond" w:cstheme="majorBidi"/>
      <w:noProof/>
      <w:color w:val="000000" w:themeColor="text1"/>
      <w:sz w:val="28"/>
      <w:szCs w:val="28"/>
    </w:rPr>
  </w:style>
  <w:style w:type="character" w:styleId="ac">
    <w:name w:val="Hyperlink"/>
    <w:basedOn w:val="a0"/>
    <w:uiPriority w:val="99"/>
    <w:unhideWhenUsed/>
    <w:rsid w:val="001A0624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1A0624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1A0624"/>
    <w:rPr>
      <w:rFonts w:eastAsia="Times New Roman" w:cs="Times New Roman"/>
      <w:szCs w:val="28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1A0624"/>
    <w:pPr>
      <w:tabs>
        <w:tab w:val="right" w:leader="dot" w:pos="9639"/>
      </w:tabs>
      <w:spacing w:after="20" w:line="240" w:lineRule="auto"/>
      <w:ind w:left="284"/>
      <w:jc w:val="both"/>
    </w:pPr>
    <w:rPr>
      <w:rFonts w:ascii="Garamond" w:hAnsi="Garamond"/>
      <w:noProof/>
      <w:color w:val="000000" w:themeColor="text1"/>
      <w:sz w:val="28"/>
      <w:szCs w:val="28"/>
    </w:rPr>
  </w:style>
  <w:style w:type="table" w:customStyle="1" w:styleId="12">
    <w:name w:val="Сітка таблиці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paras">
    <w:name w:val="numbered paras"/>
    <w:basedOn w:val="a"/>
    <w:rsid w:val="001A0624"/>
    <w:pPr>
      <w:widowControl w:val="0"/>
      <w:tabs>
        <w:tab w:val="num" w:pos="567"/>
      </w:tabs>
      <w:spacing w:before="120" w:line="240" w:lineRule="auto"/>
      <w:ind w:left="567" w:hanging="567"/>
      <w:jc w:val="both"/>
    </w:pPr>
    <w:rPr>
      <w:rFonts w:ascii="Cambria" w:eastAsia="Calibri" w:hAnsi="Cambria" w:cs="Cambria"/>
      <w:sz w:val="24"/>
      <w:szCs w:val="24"/>
      <w:lang w:val="en-GB" w:eastAsia="ru-RU"/>
    </w:rPr>
  </w:style>
  <w:style w:type="paragraph" w:styleId="af">
    <w:name w:val="footnote text"/>
    <w:basedOn w:val="a"/>
    <w:link w:val="af0"/>
    <w:uiPriority w:val="99"/>
    <w:semiHidden/>
    <w:rsid w:val="001A0624"/>
    <w:pPr>
      <w:widowControl w:val="0"/>
      <w:spacing w:after="200" w:line="276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1A0624"/>
    <w:rPr>
      <w:rFonts w:ascii="Calibri" w:eastAsia="Times New Roman" w:hAnsi="Calibri" w:cs="Times New Roman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rsid w:val="001A0624"/>
    <w:rPr>
      <w:vertAlign w:val="superscript"/>
    </w:rPr>
  </w:style>
  <w:style w:type="paragraph" w:customStyle="1" w:styleId="Default">
    <w:name w:val="Default"/>
    <w:rsid w:val="001A0624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table" w:customStyle="1" w:styleId="22">
    <w:name w:val="Сітка таблиці2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1A0624"/>
    <w:rPr>
      <w:b/>
      <w:bCs/>
    </w:rPr>
  </w:style>
  <w:style w:type="table" w:customStyle="1" w:styleId="31">
    <w:name w:val="Сітка таблиці3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1A062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toc 3"/>
    <w:basedOn w:val="a"/>
    <w:next w:val="a"/>
    <w:autoRedefine/>
    <w:uiPriority w:val="39"/>
    <w:unhideWhenUsed/>
    <w:rsid w:val="001A0624"/>
    <w:pPr>
      <w:tabs>
        <w:tab w:val="right" w:leader="dot" w:pos="8495"/>
      </w:tabs>
      <w:spacing w:after="100"/>
      <w:ind w:firstLine="142"/>
    </w:pPr>
  </w:style>
  <w:style w:type="paragraph" w:styleId="af4">
    <w:name w:val="No Spacing"/>
    <w:link w:val="af5"/>
    <w:uiPriority w:val="1"/>
    <w:qFormat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f5">
    <w:name w:val="Без интервала Знак"/>
    <w:basedOn w:val="a0"/>
    <w:link w:val="af4"/>
    <w:uiPriority w:val="1"/>
    <w:rsid w:val="001A0624"/>
    <w:rPr>
      <w:rFonts w:asciiTheme="minorHAnsi" w:eastAsiaTheme="minorEastAsia" w:hAnsiTheme="minorHAnsi" w:cstheme="minorBidi"/>
      <w:sz w:val="21"/>
      <w:szCs w:val="21"/>
    </w:rPr>
  </w:style>
  <w:style w:type="paragraph" w:customStyle="1" w:styleId="33">
    <w:name w:val="Абзац списку3"/>
    <w:basedOn w:val="a"/>
    <w:rsid w:val="001A0624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nl-NL"/>
    </w:rPr>
  </w:style>
  <w:style w:type="character" w:styleId="af6">
    <w:name w:val="Placeholder Text"/>
    <w:basedOn w:val="a0"/>
    <w:uiPriority w:val="99"/>
    <w:semiHidden/>
    <w:rsid w:val="001A0624"/>
    <w:rPr>
      <w:color w:val="808080"/>
    </w:rPr>
  </w:style>
  <w:style w:type="table" w:customStyle="1" w:styleId="4">
    <w:name w:val="Сітка таблиці4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ітка таблиці5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ітка таблиці 4 – акцент 11"/>
    <w:basedOn w:val="a1"/>
    <w:next w:val="412"/>
    <w:uiPriority w:val="49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">
    <w:name w:val="Сітка таблиці 4 – акцент 12"/>
    <w:basedOn w:val="a1"/>
    <w:uiPriority w:val="49"/>
    <w:rsid w:val="001A0624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121">
    <w:name w:val="Сітка таблиці 4 – акцент 121"/>
    <w:basedOn w:val="a1"/>
    <w:next w:val="412"/>
    <w:uiPriority w:val="49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">
    <w:name w:val="Сітка таблиці8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ітка таблиці7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ітка таблиці1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ітка таблиці2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ітка таблиці6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ітка таблиці8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ітка таблиці9"/>
    <w:basedOn w:val="a1"/>
    <w:next w:val="a7"/>
    <w:uiPriority w:val="39"/>
    <w:rsid w:val="001A0624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у2"/>
    <w:basedOn w:val="a"/>
    <w:rsid w:val="001A0624"/>
    <w:pPr>
      <w:widowControl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f7">
    <w:name w:val="Normal (Web)"/>
    <w:basedOn w:val="a"/>
    <w:uiPriority w:val="99"/>
    <w:semiHidden/>
    <w:unhideWhenUsed/>
    <w:rsid w:val="001A06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f8">
    <w:name w:val="Balloon Text"/>
    <w:basedOn w:val="a"/>
    <w:link w:val="af9"/>
    <w:uiPriority w:val="99"/>
    <w:semiHidden/>
    <w:unhideWhenUsed/>
    <w:rsid w:val="001A0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1A0624"/>
    <w:rPr>
      <w:rFonts w:ascii="Segoe UI" w:eastAsiaTheme="minorEastAsia" w:hAnsi="Segoe UI" w:cs="Segoe UI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1A0624"/>
    <w:rPr>
      <w:rFonts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1A0624"/>
    <w:pPr>
      <w:spacing w:after="0" w:line="240" w:lineRule="auto"/>
      <w:jc w:val="right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13">
    <w:name w:val="Текст кінцевої виноски Знак1"/>
    <w:basedOn w:val="a0"/>
    <w:uiPriority w:val="99"/>
    <w:semiHidden/>
    <w:rsid w:val="001A0624"/>
    <w:rPr>
      <w:rFonts w:asciiTheme="minorHAnsi" w:eastAsiaTheme="minorEastAsia" w:hAnsiTheme="minorHAnsi" w:cstheme="minorBidi"/>
      <w:sz w:val="20"/>
      <w:szCs w:val="20"/>
    </w:rPr>
  </w:style>
  <w:style w:type="table" w:customStyle="1" w:styleId="4111">
    <w:name w:val="Сітка таблиці 4 – акцент 111"/>
    <w:basedOn w:val="a1"/>
    <w:next w:val="412"/>
    <w:uiPriority w:val="49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00">
    <w:name w:val="Сітка таблиці10"/>
    <w:basedOn w:val="a1"/>
    <w:next w:val="a7"/>
    <w:rsid w:val="001A0624"/>
    <w:pPr>
      <w:jc w:val="left"/>
    </w:pPr>
    <w:rPr>
      <w:rFonts w:eastAsia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вітла сітка – акцент 5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1A0624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52">
    <w:name w:val="Світла сітка – акцент 52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14">
    <w:name w:val="Немає списку1"/>
    <w:next w:val="a2"/>
    <w:uiPriority w:val="99"/>
    <w:semiHidden/>
    <w:unhideWhenUsed/>
    <w:rsid w:val="001A0624"/>
  </w:style>
  <w:style w:type="table" w:customStyle="1" w:styleId="120">
    <w:name w:val="Сітка таблиці12"/>
    <w:basedOn w:val="a1"/>
    <w:next w:val="a7"/>
    <w:uiPriority w:val="39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ітка таблиці13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ітка таблиці22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ітка таблиці3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A0624"/>
    <w:pPr>
      <w:widowControl w:val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ітка таблиці4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ітка таблиці5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ітка таблиці 4 – акцент 112"/>
    <w:basedOn w:val="a1"/>
    <w:next w:val="412"/>
    <w:uiPriority w:val="49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2">
    <w:name w:val="Сітка таблиці 4 – акцент 122"/>
    <w:basedOn w:val="a1"/>
    <w:uiPriority w:val="49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123">
    <w:name w:val="Сітка таблиці 4 – акцент 123"/>
    <w:basedOn w:val="a1"/>
    <w:next w:val="412"/>
    <w:uiPriority w:val="49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1">
    <w:name w:val="Сітка таблиці81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ітка таблиці7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ітка таблиці11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ітка таблиці21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ітка таблиці6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ітка таблиці82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ітка таблиці91"/>
    <w:basedOn w:val="a1"/>
    <w:next w:val="a7"/>
    <w:uiPriority w:val="39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ітка таблиці 4 – акцент 1111"/>
    <w:basedOn w:val="a1"/>
    <w:next w:val="412"/>
    <w:uiPriority w:val="49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11">
    <w:name w:val="Світла сітка – акцент 51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">
    <w:name w:val="Світла сітка – акцент 53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521">
    <w:name w:val="Світла сітка – акцент 52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1">
    <w:name w:val="Світла сітка – акцент 53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24"/>
    <w:pPr>
      <w:spacing w:after="120" w:line="264" w:lineRule="auto"/>
      <w:jc w:val="left"/>
    </w:pPr>
    <w:rPr>
      <w:rFonts w:asciiTheme="minorHAnsi" w:eastAsiaTheme="minorEastAsia" w:hAnsiTheme="minorHAnsi" w:cstheme="minorBid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A062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A06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0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62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A06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06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A0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624"/>
    <w:rPr>
      <w:rFonts w:asciiTheme="minorHAnsi" w:eastAsiaTheme="minorEastAsia" w:hAnsiTheme="minorHAnsi" w:cstheme="minorBidi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A0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624"/>
    <w:rPr>
      <w:rFonts w:asciiTheme="minorHAnsi" w:eastAsiaTheme="minorEastAsia" w:hAnsiTheme="minorHAnsi" w:cstheme="minorBidi"/>
      <w:sz w:val="21"/>
      <w:szCs w:val="21"/>
    </w:rPr>
  </w:style>
  <w:style w:type="table" w:styleId="a7">
    <w:name w:val="Table Grid"/>
    <w:basedOn w:val="a1"/>
    <w:uiPriority w:val="39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1A06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9">
    <w:name w:val="Название Знак"/>
    <w:basedOn w:val="a0"/>
    <w:link w:val="a8"/>
    <w:uiPriority w:val="10"/>
    <w:rsid w:val="001A062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a">
    <w:name w:val="TOC Heading"/>
    <w:basedOn w:val="1"/>
    <w:next w:val="a"/>
    <w:uiPriority w:val="39"/>
    <w:unhideWhenUsed/>
    <w:qFormat/>
    <w:rsid w:val="001A0624"/>
    <w:pPr>
      <w:outlineLvl w:val="9"/>
    </w:pPr>
  </w:style>
  <w:style w:type="paragraph" w:styleId="ab">
    <w:name w:val="List Paragraph"/>
    <w:basedOn w:val="a"/>
    <w:uiPriority w:val="34"/>
    <w:qFormat/>
    <w:rsid w:val="001A0624"/>
    <w:pPr>
      <w:ind w:left="720"/>
      <w:contextualSpacing/>
    </w:pPr>
  </w:style>
  <w:style w:type="paragraph" w:customStyle="1" w:styleId="ParagraphStyle">
    <w:name w:val="Paragraph Style"/>
    <w:rsid w:val="001A0624"/>
    <w:pPr>
      <w:autoSpaceDE w:val="0"/>
      <w:autoSpaceDN w:val="0"/>
      <w:adjustRightInd w:val="0"/>
      <w:jc w:val="left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1A0624"/>
    <w:pPr>
      <w:tabs>
        <w:tab w:val="right" w:leader="dot" w:pos="9629"/>
      </w:tabs>
      <w:spacing w:after="0" w:line="240" w:lineRule="auto"/>
      <w:ind w:right="567"/>
      <w:jc w:val="both"/>
    </w:pPr>
    <w:rPr>
      <w:rFonts w:ascii="Garamond" w:eastAsiaTheme="majorEastAsia" w:hAnsi="Garamond" w:cstheme="majorBidi"/>
      <w:noProof/>
      <w:color w:val="000000" w:themeColor="text1"/>
      <w:sz w:val="28"/>
      <w:szCs w:val="28"/>
    </w:rPr>
  </w:style>
  <w:style w:type="character" w:styleId="ac">
    <w:name w:val="Hyperlink"/>
    <w:basedOn w:val="a0"/>
    <w:uiPriority w:val="99"/>
    <w:unhideWhenUsed/>
    <w:rsid w:val="001A0624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1A0624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1A0624"/>
    <w:rPr>
      <w:rFonts w:eastAsia="Times New Roman" w:cs="Times New Roman"/>
      <w:szCs w:val="28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1A0624"/>
    <w:pPr>
      <w:tabs>
        <w:tab w:val="right" w:leader="dot" w:pos="9639"/>
      </w:tabs>
      <w:spacing w:after="20" w:line="240" w:lineRule="auto"/>
      <w:ind w:left="284"/>
      <w:jc w:val="both"/>
    </w:pPr>
    <w:rPr>
      <w:rFonts w:ascii="Garamond" w:hAnsi="Garamond"/>
      <w:noProof/>
      <w:color w:val="000000" w:themeColor="text1"/>
      <w:sz w:val="28"/>
      <w:szCs w:val="28"/>
    </w:rPr>
  </w:style>
  <w:style w:type="table" w:customStyle="1" w:styleId="12">
    <w:name w:val="Сітка таблиці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paras">
    <w:name w:val="numbered paras"/>
    <w:basedOn w:val="a"/>
    <w:rsid w:val="001A0624"/>
    <w:pPr>
      <w:widowControl w:val="0"/>
      <w:tabs>
        <w:tab w:val="num" w:pos="567"/>
      </w:tabs>
      <w:spacing w:before="120" w:line="240" w:lineRule="auto"/>
      <w:ind w:left="567" w:hanging="567"/>
      <w:jc w:val="both"/>
    </w:pPr>
    <w:rPr>
      <w:rFonts w:ascii="Cambria" w:eastAsia="Calibri" w:hAnsi="Cambria" w:cs="Cambria"/>
      <w:sz w:val="24"/>
      <w:szCs w:val="24"/>
      <w:lang w:val="en-GB" w:eastAsia="ru-RU"/>
    </w:rPr>
  </w:style>
  <w:style w:type="paragraph" w:styleId="af">
    <w:name w:val="footnote text"/>
    <w:basedOn w:val="a"/>
    <w:link w:val="af0"/>
    <w:uiPriority w:val="99"/>
    <w:semiHidden/>
    <w:rsid w:val="001A0624"/>
    <w:pPr>
      <w:widowControl w:val="0"/>
      <w:spacing w:after="200" w:line="276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1A0624"/>
    <w:rPr>
      <w:rFonts w:ascii="Calibri" w:eastAsia="Times New Roman" w:hAnsi="Calibri" w:cs="Times New Roman"/>
      <w:sz w:val="20"/>
      <w:szCs w:val="20"/>
      <w:lang w:val="ru-RU"/>
    </w:rPr>
  </w:style>
  <w:style w:type="character" w:styleId="af1">
    <w:name w:val="footnote reference"/>
    <w:basedOn w:val="a0"/>
    <w:uiPriority w:val="99"/>
    <w:semiHidden/>
    <w:rsid w:val="001A0624"/>
    <w:rPr>
      <w:vertAlign w:val="superscript"/>
    </w:rPr>
  </w:style>
  <w:style w:type="paragraph" w:customStyle="1" w:styleId="Default">
    <w:name w:val="Default"/>
    <w:rsid w:val="001A0624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</w:rPr>
  </w:style>
  <w:style w:type="table" w:customStyle="1" w:styleId="22">
    <w:name w:val="Сітка таблиці2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1A0624"/>
    <w:rPr>
      <w:b/>
      <w:bCs/>
    </w:rPr>
  </w:style>
  <w:style w:type="table" w:customStyle="1" w:styleId="31">
    <w:name w:val="Сітка таблиці3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1A0624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2">
    <w:name w:val="toc 3"/>
    <w:basedOn w:val="a"/>
    <w:next w:val="a"/>
    <w:autoRedefine/>
    <w:uiPriority w:val="39"/>
    <w:unhideWhenUsed/>
    <w:rsid w:val="001A0624"/>
    <w:pPr>
      <w:tabs>
        <w:tab w:val="right" w:leader="dot" w:pos="8495"/>
      </w:tabs>
      <w:spacing w:after="100"/>
      <w:ind w:firstLine="142"/>
    </w:pPr>
  </w:style>
  <w:style w:type="paragraph" w:styleId="af4">
    <w:name w:val="No Spacing"/>
    <w:link w:val="af5"/>
    <w:uiPriority w:val="1"/>
    <w:qFormat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f5">
    <w:name w:val="Без интервала Знак"/>
    <w:basedOn w:val="a0"/>
    <w:link w:val="af4"/>
    <w:uiPriority w:val="1"/>
    <w:rsid w:val="001A0624"/>
    <w:rPr>
      <w:rFonts w:asciiTheme="minorHAnsi" w:eastAsiaTheme="minorEastAsia" w:hAnsiTheme="minorHAnsi" w:cstheme="minorBidi"/>
      <w:sz w:val="21"/>
      <w:szCs w:val="21"/>
    </w:rPr>
  </w:style>
  <w:style w:type="paragraph" w:customStyle="1" w:styleId="33">
    <w:name w:val="Абзац списку3"/>
    <w:basedOn w:val="a"/>
    <w:rsid w:val="001A0624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nl-NL"/>
    </w:rPr>
  </w:style>
  <w:style w:type="character" w:styleId="af6">
    <w:name w:val="Placeholder Text"/>
    <w:basedOn w:val="a0"/>
    <w:uiPriority w:val="99"/>
    <w:semiHidden/>
    <w:rsid w:val="001A0624"/>
    <w:rPr>
      <w:color w:val="808080"/>
    </w:rPr>
  </w:style>
  <w:style w:type="table" w:customStyle="1" w:styleId="4">
    <w:name w:val="Сітка таблиці4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ітка таблиці5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ітка таблиці 4 – акцент 11"/>
    <w:basedOn w:val="a1"/>
    <w:next w:val="412"/>
    <w:uiPriority w:val="49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">
    <w:name w:val="Сітка таблиці 4 – акцент 12"/>
    <w:basedOn w:val="a1"/>
    <w:uiPriority w:val="49"/>
    <w:rsid w:val="001A0624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121">
    <w:name w:val="Сітка таблиці 4 – акцент 121"/>
    <w:basedOn w:val="a1"/>
    <w:next w:val="412"/>
    <w:uiPriority w:val="49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">
    <w:name w:val="Сітка таблиці8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ітка таблиці7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ітка таблиці1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ітка таблиці21"/>
    <w:basedOn w:val="a1"/>
    <w:next w:val="a7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ітка таблиці6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ітка таблиці8"/>
    <w:basedOn w:val="a1"/>
    <w:next w:val="a7"/>
    <w:rsid w:val="001A0624"/>
    <w:pPr>
      <w:jc w:val="left"/>
    </w:pPr>
    <w:rPr>
      <w:rFonts w:asciiTheme="minorHAnsi" w:eastAsiaTheme="minorEastAsia" w:hAnsiTheme="minorHAnsi" w:cstheme="minorBid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ітка таблиці9"/>
    <w:basedOn w:val="a1"/>
    <w:next w:val="a7"/>
    <w:uiPriority w:val="39"/>
    <w:rsid w:val="001A0624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у2"/>
    <w:basedOn w:val="a"/>
    <w:rsid w:val="001A0624"/>
    <w:pPr>
      <w:widowControl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f7">
    <w:name w:val="Normal (Web)"/>
    <w:basedOn w:val="a"/>
    <w:uiPriority w:val="99"/>
    <w:semiHidden/>
    <w:unhideWhenUsed/>
    <w:rsid w:val="001A06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f8">
    <w:name w:val="Balloon Text"/>
    <w:basedOn w:val="a"/>
    <w:link w:val="af9"/>
    <w:uiPriority w:val="99"/>
    <w:semiHidden/>
    <w:unhideWhenUsed/>
    <w:rsid w:val="001A0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1A0624"/>
    <w:rPr>
      <w:rFonts w:ascii="Segoe UI" w:eastAsiaTheme="minorEastAsia" w:hAnsi="Segoe UI" w:cs="Segoe UI"/>
      <w:sz w:val="18"/>
      <w:szCs w:val="18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1A0624"/>
    <w:rPr>
      <w:rFonts w:cs="Times New Roman"/>
      <w:sz w:val="20"/>
      <w:szCs w:val="20"/>
    </w:rPr>
  </w:style>
  <w:style w:type="paragraph" w:styleId="afb">
    <w:name w:val="endnote text"/>
    <w:basedOn w:val="a"/>
    <w:link w:val="afa"/>
    <w:uiPriority w:val="99"/>
    <w:semiHidden/>
    <w:unhideWhenUsed/>
    <w:rsid w:val="001A0624"/>
    <w:pPr>
      <w:spacing w:after="0" w:line="240" w:lineRule="auto"/>
      <w:jc w:val="right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13">
    <w:name w:val="Текст кінцевої виноски Знак1"/>
    <w:basedOn w:val="a0"/>
    <w:uiPriority w:val="99"/>
    <w:semiHidden/>
    <w:rsid w:val="001A0624"/>
    <w:rPr>
      <w:rFonts w:asciiTheme="minorHAnsi" w:eastAsiaTheme="minorEastAsia" w:hAnsiTheme="minorHAnsi" w:cstheme="minorBidi"/>
      <w:sz w:val="20"/>
      <w:szCs w:val="20"/>
    </w:rPr>
  </w:style>
  <w:style w:type="table" w:customStyle="1" w:styleId="4111">
    <w:name w:val="Сітка таблиці 4 – акцент 111"/>
    <w:basedOn w:val="a1"/>
    <w:next w:val="412"/>
    <w:uiPriority w:val="49"/>
    <w:rsid w:val="001A0624"/>
    <w:pPr>
      <w:widowControl w:val="0"/>
      <w:jc w:val="left"/>
    </w:pPr>
    <w:rPr>
      <w:rFonts w:asciiTheme="minorHAnsi" w:hAnsiTheme="minorHAnsi" w:cstheme="minorBidi"/>
      <w:sz w:val="22"/>
      <w:lang w:val="en-US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00">
    <w:name w:val="Сітка таблиці10"/>
    <w:basedOn w:val="a1"/>
    <w:next w:val="a7"/>
    <w:rsid w:val="001A0624"/>
    <w:pPr>
      <w:jc w:val="left"/>
    </w:pPr>
    <w:rPr>
      <w:rFonts w:eastAsia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вітла сітка – акцент 5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1A0624"/>
    <w:pPr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52">
    <w:name w:val="Світла сітка – акцент 52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14">
    <w:name w:val="Немає списку1"/>
    <w:next w:val="a2"/>
    <w:uiPriority w:val="99"/>
    <w:semiHidden/>
    <w:unhideWhenUsed/>
    <w:rsid w:val="001A0624"/>
  </w:style>
  <w:style w:type="table" w:customStyle="1" w:styleId="120">
    <w:name w:val="Сітка таблиці12"/>
    <w:basedOn w:val="a1"/>
    <w:next w:val="a7"/>
    <w:uiPriority w:val="39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ітка таблиці13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ітка таблиці22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ітка таблиці3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A0624"/>
    <w:pPr>
      <w:widowControl w:val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ітка таблиці4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ітка таблиці5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ітка таблиці 4 – акцент 112"/>
    <w:basedOn w:val="a1"/>
    <w:next w:val="412"/>
    <w:uiPriority w:val="49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122">
    <w:name w:val="Сітка таблиці 4 – акцент 122"/>
    <w:basedOn w:val="a1"/>
    <w:uiPriority w:val="49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123">
    <w:name w:val="Сітка таблиці 4 – акцент 123"/>
    <w:basedOn w:val="a1"/>
    <w:next w:val="412"/>
    <w:uiPriority w:val="49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11">
    <w:name w:val="Сітка таблиці81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ітка таблиці7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ітка таблиці11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ітка таблиці211"/>
    <w:basedOn w:val="a1"/>
    <w:next w:val="a7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ітка таблиці61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ітка таблиці82"/>
    <w:basedOn w:val="a1"/>
    <w:next w:val="a7"/>
    <w:rsid w:val="001A0624"/>
    <w:pPr>
      <w:jc w:val="left"/>
    </w:pPr>
    <w:rPr>
      <w:rFonts w:ascii="Calibri" w:eastAsia="Times New Roman" w:hAnsi="Calibri" w:cs="Times New Roman"/>
      <w:sz w:val="21"/>
      <w:szCs w:val="21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ітка таблиці91"/>
    <w:basedOn w:val="a1"/>
    <w:next w:val="a7"/>
    <w:uiPriority w:val="39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ітка таблиці 4 – акцент 1111"/>
    <w:basedOn w:val="a1"/>
    <w:next w:val="412"/>
    <w:uiPriority w:val="49"/>
    <w:rsid w:val="001A0624"/>
    <w:pPr>
      <w:widowControl w:val="0"/>
      <w:jc w:val="left"/>
    </w:pPr>
    <w:rPr>
      <w:rFonts w:ascii="Calibri" w:eastAsia="Calibri" w:hAnsi="Calibri" w:cs="Times New Roman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11">
    <w:name w:val="Світла сітка – акцент 51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">
    <w:name w:val="Світла сітка – акцент 53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521">
    <w:name w:val="Світла сітка – акцент 52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531">
    <w:name w:val="Світла сітка – акцент 531"/>
    <w:basedOn w:val="a1"/>
    <w:next w:val="-5"/>
    <w:uiPriority w:val="62"/>
    <w:rsid w:val="001A0624"/>
    <w:pPr>
      <w:jc w:val="left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Garamond" w:eastAsia="Times New Roman" w:hAnsi="Garamon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Garamond" w:eastAsia="Times New Roman" w:hAnsi="Garamond" w:cs="Times New Roman"/>
        <w:b/>
        <w:bCs/>
      </w:rPr>
    </w:tblStylePr>
    <w:tblStylePr w:type="lastCol">
      <w:rPr>
        <w:rFonts w:ascii="Garamond" w:eastAsia="Times New Roman" w:hAnsi="Garamon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C7DE-14F2-4A5B-BFDC-716712AB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Байдашнікова Тетяна Олександрівна</dc:creator>
  <cp:lastModifiedBy>PK1</cp:lastModifiedBy>
  <cp:revision>6</cp:revision>
  <dcterms:created xsi:type="dcterms:W3CDTF">2025-02-24T12:24:00Z</dcterms:created>
  <dcterms:modified xsi:type="dcterms:W3CDTF">2025-02-28T12:51:00Z</dcterms:modified>
</cp:coreProperties>
</file>