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BF7" w:rsidRPr="00126BF7" w:rsidRDefault="00126BF7" w:rsidP="00126BF7">
      <w:pPr>
        <w:shd w:val="clear" w:color="auto" w:fill="FFFFFF"/>
        <w:spacing w:after="150" w:line="312" w:lineRule="atLeast"/>
        <w:jc w:val="center"/>
        <w:textAlignment w:val="baseline"/>
        <w:rPr>
          <w:sz w:val="28"/>
          <w:szCs w:val="28"/>
        </w:rPr>
      </w:pPr>
      <w:r w:rsidRPr="00126BF7">
        <w:rPr>
          <w:noProof/>
          <w:sz w:val="28"/>
          <w:szCs w:val="28"/>
          <w:lang w:val="ru-RU"/>
        </w:rPr>
        <w:drawing>
          <wp:inline distT="0" distB="0" distL="0" distR="0" wp14:anchorId="187A92D6" wp14:editId="315FE2A0">
            <wp:extent cx="415925" cy="605790"/>
            <wp:effectExtent l="0" t="0" r="317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lum contrast="48000"/>
                      <a:extLst>
                        <a:ext uri="{28A0092B-C50C-407E-A947-70E740481C1C}">
                          <a14:useLocalDpi xmlns:a14="http://schemas.microsoft.com/office/drawing/2010/main" val="0"/>
                        </a:ext>
                      </a:extLst>
                    </a:blip>
                    <a:srcRect/>
                    <a:stretch>
                      <a:fillRect/>
                    </a:stretch>
                  </pic:blipFill>
                  <pic:spPr bwMode="auto">
                    <a:xfrm>
                      <a:off x="0" y="0"/>
                      <a:ext cx="415925" cy="605790"/>
                    </a:xfrm>
                    <a:prstGeom prst="rect">
                      <a:avLst/>
                    </a:prstGeom>
                    <a:noFill/>
                    <a:ln>
                      <a:noFill/>
                    </a:ln>
                  </pic:spPr>
                </pic:pic>
              </a:graphicData>
            </a:graphic>
          </wp:inline>
        </w:drawing>
      </w:r>
    </w:p>
    <w:p w:rsidR="00126BF7" w:rsidRPr="00126BF7" w:rsidRDefault="00126BF7" w:rsidP="00126BF7">
      <w:pPr>
        <w:shd w:val="clear" w:color="auto" w:fill="FFFFFF"/>
        <w:spacing w:after="150" w:line="312" w:lineRule="atLeast"/>
        <w:jc w:val="center"/>
        <w:textAlignment w:val="baseline"/>
        <w:rPr>
          <w:b/>
          <w:sz w:val="28"/>
          <w:szCs w:val="28"/>
        </w:rPr>
      </w:pPr>
      <w:r w:rsidRPr="00126BF7">
        <w:rPr>
          <w:b/>
          <w:sz w:val="28"/>
          <w:szCs w:val="28"/>
        </w:rPr>
        <w:t xml:space="preserve">МАГДАЛИНІВСЬКА  СЕЛИЩНА РАДА </w:t>
      </w:r>
      <w:r w:rsidRPr="00126BF7">
        <w:rPr>
          <w:b/>
          <w:sz w:val="28"/>
          <w:szCs w:val="28"/>
        </w:rPr>
        <w:br/>
        <w:t>МАГДАЛИНІВСЬКОГО РАЙОНУ ДНІПРОПЕТРОВСЬКОЇ   ОБЛАСТІ</w:t>
      </w:r>
    </w:p>
    <w:p w:rsidR="00126BF7" w:rsidRPr="00126BF7" w:rsidRDefault="00126BF7" w:rsidP="00126BF7">
      <w:pPr>
        <w:shd w:val="clear" w:color="auto" w:fill="FFFFFF"/>
        <w:spacing w:after="150" w:line="312" w:lineRule="atLeast"/>
        <w:jc w:val="center"/>
        <w:textAlignment w:val="baseline"/>
        <w:rPr>
          <w:b/>
          <w:sz w:val="28"/>
          <w:szCs w:val="28"/>
        </w:rPr>
      </w:pPr>
      <w:r w:rsidRPr="00126BF7">
        <w:rPr>
          <w:b/>
          <w:sz w:val="28"/>
          <w:szCs w:val="28"/>
        </w:rPr>
        <w:t>ВОСЬМА  СЕСІЯ ВОСЬМЕ СКЛИКАННЯ</w:t>
      </w:r>
    </w:p>
    <w:p w:rsidR="00126BF7" w:rsidRPr="00126BF7" w:rsidRDefault="00126BF7" w:rsidP="00126BF7">
      <w:pPr>
        <w:shd w:val="clear" w:color="auto" w:fill="FFFFFF"/>
        <w:spacing w:after="150" w:line="312" w:lineRule="atLeast"/>
        <w:jc w:val="center"/>
        <w:textAlignment w:val="baseline"/>
        <w:rPr>
          <w:b/>
          <w:sz w:val="28"/>
          <w:szCs w:val="28"/>
        </w:rPr>
      </w:pPr>
      <w:r w:rsidRPr="00126BF7">
        <w:rPr>
          <w:b/>
          <w:sz w:val="28"/>
          <w:szCs w:val="28"/>
        </w:rPr>
        <w:t xml:space="preserve">    РІШЕННЯ</w:t>
      </w:r>
    </w:p>
    <w:p w:rsidR="00BC27DA" w:rsidRPr="00126BF7" w:rsidRDefault="00BC27DA" w:rsidP="00BC27DA">
      <w:pPr>
        <w:rPr>
          <w:b/>
          <w:noProof/>
          <w:sz w:val="28"/>
          <w:szCs w:val="28"/>
        </w:rPr>
      </w:pPr>
      <w:r w:rsidRPr="00126BF7">
        <w:rPr>
          <w:b/>
          <w:noProof/>
          <w:sz w:val="28"/>
          <w:szCs w:val="28"/>
        </w:rPr>
        <w:t xml:space="preserve">Про  встановлення ставок </w:t>
      </w:r>
    </w:p>
    <w:p w:rsidR="00BC27DA" w:rsidRPr="00126BF7" w:rsidRDefault="00BC27DA" w:rsidP="00BC27DA">
      <w:pPr>
        <w:rPr>
          <w:b/>
          <w:noProof/>
          <w:sz w:val="28"/>
          <w:szCs w:val="28"/>
        </w:rPr>
      </w:pPr>
      <w:r w:rsidRPr="00126BF7">
        <w:rPr>
          <w:b/>
          <w:noProof/>
          <w:sz w:val="28"/>
          <w:szCs w:val="28"/>
        </w:rPr>
        <w:t>та пільг із сплати земельного податку</w:t>
      </w:r>
    </w:p>
    <w:p w:rsidR="00BC27DA" w:rsidRPr="00126BF7" w:rsidRDefault="00BC27DA" w:rsidP="00BC27DA">
      <w:pPr>
        <w:rPr>
          <w:b/>
          <w:noProof/>
          <w:sz w:val="28"/>
          <w:szCs w:val="28"/>
        </w:rPr>
      </w:pPr>
      <w:r w:rsidRPr="00126BF7">
        <w:rPr>
          <w:b/>
          <w:noProof/>
          <w:sz w:val="28"/>
          <w:szCs w:val="28"/>
        </w:rPr>
        <w:t xml:space="preserve">на території  Магдалинівської  </w:t>
      </w:r>
    </w:p>
    <w:p w:rsidR="00BC27DA" w:rsidRPr="00126BF7" w:rsidRDefault="00BC27DA" w:rsidP="00BC27DA">
      <w:pPr>
        <w:rPr>
          <w:b/>
          <w:noProof/>
          <w:sz w:val="28"/>
          <w:szCs w:val="28"/>
        </w:rPr>
      </w:pPr>
      <w:r w:rsidRPr="00126BF7">
        <w:rPr>
          <w:b/>
          <w:noProof/>
          <w:sz w:val="28"/>
          <w:szCs w:val="28"/>
        </w:rPr>
        <w:t>селищної  ради  на  2022 рік</w:t>
      </w:r>
    </w:p>
    <w:p w:rsidR="00352078" w:rsidRPr="00126BF7" w:rsidRDefault="00352078" w:rsidP="003D0103">
      <w:pPr>
        <w:rPr>
          <w:sz w:val="28"/>
          <w:szCs w:val="28"/>
        </w:rPr>
      </w:pPr>
    </w:p>
    <w:p w:rsidR="007D1462" w:rsidRPr="003D0103" w:rsidRDefault="00B25D76" w:rsidP="00126BF7">
      <w:pPr>
        <w:pStyle w:val="a4"/>
        <w:ind w:firstLine="426"/>
        <w:jc w:val="both"/>
        <w:rPr>
          <w:rFonts w:ascii="Times New Roman" w:hAnsi="Times New Roman" w:cs="Times New Roman"/>
          <w:b/>
          <w:sz w:val="28"/>
          <w:szCs w:val="28"/>
        </w:rPr>
      </w:pPr>
      <w:r w:rsidRPr="00126BF7">
        <w:rPr>
          <w:rFonts w:ascii="Times New Roman" w:hAnsi="Times New Roman" w:cs="Times New Roman"/>
          <w:noProof/>
          <w:sz w:val="28"/>
          <w:szCs w:val="28"/>
        </w:rPr>
        <w:t>На підставі Закону України « Про засади державної регуляторної політики у сфері господарської діяльності», статтей 269-271, 273, 274, 277, 281-289 Податкового кодексу України, Постанови  Кабінету Міністрів України від 24.05.2017 № 483 « Про затвердження форм типових рішень про встановлення ставок та пільг із сплати земельного податку та податку на нерухоме майно,</w:t>
      </w:r>
      <w:r w:rsidR="00EF0389" w:rsidRPr="00126BF7">
        <w:rPr>
          <w:rFonts w:ascii="Times New Roman" w:hAnsi="Times New Roman" w:cs="Times New Roman"/>
          <w:noProof/>
          <w:sz w:val="28"/>
          <w:szCs w:val="28"/>
        </w:rPr>
        <w:t xml:space="preserve"> </w:t>
      </w:r>
      <w:r w:rsidRPr="00126BF7">
        <w:rPr>
          <w:rFonts w:ascii="Times New Roman" w:hAnsi="Times New Roman" w:cs="Times New Roman"/>
          <w:noProof/>
          <w:sz w:val="28"/>
          <w:szCs w:val="28"/>
        </w:rPr>
        <w:t>відмінне від земельної ділянки», к</w:t>
      </w:r>
      <w:r w:rsidR="003742DF" w:rsidRPr="00126BF7">
        <w:rPr>
          <w:rFonts w:ascii="Times New Roman" w:hAnsi="Times New Roman" w:cs="Times New Roman"/>
          <w:noProof/>
          <w:sz w:val="28"/>
          <w:szCs w:val="28"/>
        </w:rPr>
        <w:t>еруючис</w:t>
      </w:r>
      <w:r w:rsidRPr="00126BF7">
        <w:rPr>
          <w:rFonts w:ascii="Times New Roman" w:hAnsi="Times New Roman" w:cs="Times New Roman"/>
          <w:noProof/>
          <w:sz w:val="28"/>
          <w:szCs w:val="28"/>
        </w:rPr>
        <w:t>ь</w:t>
      </w:r>
      <w:r w:rsidR="003742DF" w:rsidRPr="00126BF7">
        <w:rPr>
          <w:rFonts w:ascii="Times New Roman" w:hAnsi="Times New Roman" w:cs="Times New Roman"/>
          <w:noProof/>
          <w:sz w:val="28"/>
          <w:szCs w:val="28"/>
        </w:rPr>
        <w:t xml:space="preserve"> пунктом 24 частини </w:t>
      </w:r>
      <w:r w:rsidRPr="00126BF7">
        <w:rPr>
          <w:rFonts w:ascii="Times New Roman" w:hAnsi="Times New Roman" w:cs="Times New Roman"/>
          <w:noProof/>
          <w:sz w:val="28"/>
          <w:szCs w:val="28"/>
        </w:rPr>
        <w:t xml:space="preserve">1 </w:t>
      </w:r>
      <w:r w:rsidR="003742DF" w:rsidRPr="00126BF7">
        <w:rPr>
          <w:rFonts w:ascii="Times New Roman" w:hAnsi="Times New Roman" w:cs="Times New Roman"/>
          <w:noProof/>
          <w:sz w:val="28"/>
          <w:szCs w:val="28"/>
        </w:rPr>
        <w:t>статті 26 Закону України “Про мі</w:t>
      </w:r>
      <w:r w:rsidR="00C0026D" w:rsidRPr="00126BF7">
        <w:rPr>
          <w:rFonts w:ascii="Times New Roman" w:hAnsi="Times New Roman" w:cs="Times New Roman"/>
          <w:noProof/>
          <w:sz w:val="28"/>
          <w:szCs w:val="28"/>
        </w:rPr>
        <w:t xml:space="preserve">сцеве самоврядування в Україні” </w:t>
      </w:r>
      <w:r w:rsidR="00C0026D" w:rsidRPr="00126BF7">
        <w:rPr>
          <w:rFonts w:ascii="Times New Roman" w:hAnsi="Times New Roman" w:cs="Times New Roman"/>
          <w:sz w:val="28"/>
          <w:szCs w:val="28"/>
        </w:rPr>
        <w:t xml:space="preserve">та </w:t>
      </w:r>
      <w:r w:rsidR="00B72F3C" w:rsidRPr="00126BF7">
        <w:rPr>
          <w:rFonts w:ascii="Times New Roman" w:hAnsi="Times New Roman" w:cs="Times New Roman"/>
          <w:sz w:val="28"/>
          <w:szCs w:val="28"/>
        </w:rPr>
        <w:t xml:space="preserve">враховуючи висновки та рекомендації постійних комісій селищної ради, </w:t>
      </w:r>
      <w:r w:rsidR="00B72F3C" w:rsidRPr="003D0103">
        <w:rPr>
          <w:rFonts w:ascii="Times New Roman" w:hAnsi="Times New Roman" w:cs="Times New Roman"/>
          <w:b/>
          <w:sz w:val="28"/>
          <w:szCs w:val="28"/>
        </w:rPr>
        <w:t>Магдалинівська селищна рада</w:t>
      </w:r>
      <w:r w:rsidR="00EF0389" w:rsidRPr="003D0103">
        <w:rPr>
          <w:rFonts w:ascii="Times New Roman" w:hAnsi="Times New Roman" w:cs="Times New Roman"/>
          <w:b/>
          <w:sz w:val="28"/>
          <w:szCs w:val="28"/>
        </w:rPr>
        <w:t xml:space="preserve"> </w:t>
      </w:r>
    </w:p>
    <w:p w:rsidR="00126BF7" w:rsidRDefault="00352078" w:rsidP="00126BF7">
      <w:pPr>
        <w:pStyle w:val="a4"/>
        <w:jc w:val="center"/>
        <w:rPr>
          <w:rFonts w:ascii="Times New Roman" w:hAnsi="Times New Roman" w:cs="Times New Roman"/>
          <w:b/>
          <w:sz w:val="28"/>
          <w:szCs w:val="28"/>
        </w:rPr>
      </w:pPr>
      <w:r w:rsidRPr="003D0103">
        <w:rPr>
          <w:rFonts w:ascii="Times New Roman" w:hAnsi="Times New Roman" w:cs="Times New Roman"/>
          <w:b/>
          <w:sz w:val="28"/>
          <w:szCs w:val="28"/>
        </w:rPr>
        <w:t>ВИРІШИЛА:</w:t>
      </w:r>
    </w:p>
    <w:p w:rsidR="003D0103" w:rsidRPr="003D0103" w:rsidRDefault="003D0103" w:rsidP="003D0103">
      <w:bookmarkStart w:id="0" w:name="_GoBack"/>
      <w:bookmarkEnd w:id="0"/>
    </w:p>
    <w:p w:rsidR="007376B6" w:rsidRPr="00126BF7" w:rsidRDefault="00126BF7" w:rsidP="00126BF7">
      <w:pPr>
        <w:pStyle w:val="a4"/>
        <w:ind w:firstLine="426"/>
        <w:rPr>
          <w:rFonts w:ascii="Times New Roman" w:hAnsi="Times New Roman" w:cs="Times New Roman"/>
          <w:sz w:val="28"/>
          <w:szCs w:val="28"/>
        </w:rPr>
      </w:pPr>
      <w:r w:rsidRPr="00126BF7">
        <w:rPr>
          <w:rFonts w:ascii="Times New Roman" w:hAnsi="Times New Roman" w:cs="Times New Roman"/>
          <w:sz w:val="28"/>
          <w:szCs w:val="28"/>
        </w:rPr>
        <w:t xml:space="preserve">1. </w:t>
      </w:r>
      <w:r w:rsidR="007376B6" w:rsidRPr="00126BF7">
        <w:rPr>
          <w:rFonts w:ascii="Times New Roman" w:hAnsi="Times New Roman"/>
          <w:noProof/>
          <w:sz w:val="28"/>
          <w:szCs w:val="28"/>
          <w:lang w:val="ru-RU"/>
        </w:rPr>
        <w:t xml:space="preserve">Установити на території  </w:t>
      </w:r>
      <w:r w:rsidR="00B72F3C" w:rsidRPr="00126BF7">
        <w:rPr>
          <w:rFonts w:ascii="Times New Roman" w:hAnsi="Times New Roman"/>
          <w:noProof/>
          <w:sz w:val="28"/>
          <w:szCs w:val="28"/>
          <w:lang w:val="ru-RU"/>
        </w:rPr>
        <w:t>Магдалинівської</w:t>
      </w:r>
      <w:r w:rsidR="007376B6" w:rsidRPr="00126BF7">
        <w:rPr>
          <w:rFonts w:ascii="Times New Roman" w:hAnsi="Times New Roman"/>
          <w:noProof/>
          <w:sz w:val="28"/>
          <w:szCs w:val="28"/>
          <w:lang w:val="ru-RU"/>
        </w:rPr>
        <w:t xml:space="preserve"> селищної ради: </w:t>
      </w:r>
    </w:p>
    <w:p w:rsidR="007376B6" w:rsidRPr="00126BF7" w:rsidRDefault="007376B6" w:rsidP="00126BF7">
      <w:pPr>
        <w:tabs>
          <w:tab w:val="left" w:pos="993"/>
        </w:tabs>
        <w:ind w:firstLine="426"/>
        <w:jc w:val="both"/>
        <w:rPr>
          <w:noProof/>
          <w:sz w:val="28"/>
          <w:szCs w:val="28"/>
        </w:rPr>
      </w:pPr>
      <w:r w:rsidRPr="00126BF7">
        <w:rPr>
          <w:noProof/>
          <w:sz w:val="28"/>
          <w:szCs w:val="28"/>
        </w:rPr>
        <w:t>1.1</w:t>
      </w:r>
      <w:r w:rsidR="00700220" w:rsidRPr="00126BF7">
        <w:rPr>
          <w:noProof/>
          <w:sz w:val="28"/>
          <w:szCs w:val="28"/>
        </w:rPr>
        <w:tab/>
      </w:r>
      <w:r w:rsidRPr="00126BF7">
        <w:rPr>
          <w:noProof/>
          <w:sz w:val="28"/>
          <w:szCs w:val="28"/>
        </w:rPr>
        <w:t>ставки земельного податку згідно з додатком 1</w:t>
      </w:r>
      <w:r w:rsidR="004E084F" w:rsidRPr="00126BF7">
        <w:rPr>
          <w:noProof/>
          <w:sz w:val="28"/>
          <w:szCs w:val="28"/>
        </w:rPr>
        <w:t>,</w:t>
      </w:r>
      <w:r w:rsidR="004E084F" w:rsidRPr="00126BF7">
        <w:t xml:space="preserve"> </w:t>
      </w:r>
      <w:r w:rsidR="004E084F" w:rsidRPr="00126BF7">
        <w:rPr>
          <w:noProof/>
          <w:sz w:val="28"/>
          <w:szCs w:val="28"/>
        </w:rPr>
        <w:t>визначивши його елементи згідно додатку 3;</w:t>
      </w:r>
    </w:p>
    <w:p w:rsidR="007376B6" w:rsidRPr="00126BF7" w:rsidRDefault="007376B6" w:rsidP="00126BF7">
      <w:pPr>
        <w:tabs>
          <w:tab w:val="left" w:pos="993"/>
        </w:tabs>
        <w:ind w:firstLine="426"/>
        <w:jc w:val="both"/>
        <w:rPr>
          <w:noProof/>
          <w:sz w:val="28"/>
          <w:szCs w:val="28"/>
        </w:rPr>
      </w:pPr>
      <w:r w:rsidRPr="00126BF7">
        <w:rPr>
          <w:noProof/>
          <w:sz w:val="28"/>
          <w:szCs w:val="28"/>
        </w:rPr>
        <w:t>1.2</w:t>
      </w:r>
      <w:r w:rsidR="00700220" w:rsidRPr="00126BF7">
        <w:rPr>
          <w:noProof/>
          <w:sz w:val="28"/>
          <w:szCs w:val="28"/>
        </w:rPr>
        <w:tab/>
      </w:r>
      <w:r w:rsidRPr="00126BF7">
        <w:rPr>
          <w:noProof/>
          <w:sz w:val="28"/>
          <w:szCs w:val="28"/>
        </w:rPr>
        <w:t>пільги для фізичних та юридичних осіб, надані відповідно до пункту</w:t>
      </w:r>
      <w:r w:rsidR="00E14259" w:rsidRPr="00126BF7">
        <w:rPr>
          <w:noProof/>
          <w:sz w:val="28"/>
          <w:szCs w:val="28"/>
        </w:rPr>
        <w:t xml:space="preserve"> </w:t>
      </w:r>
      <w:r w:rsidRPr="00126BF7">
        <w:rPr>
          <w:noProof/>
          <w:sz w:val="28"/>
          <w:szCs w:val="28"/>
        </w:rPr>
        <w:t>284.1 статті 284 Податкового кодексу України  згідно  з додатком 2.</w:t>
      </w:r>
    </w:p>
    <w:p w:rsidR="00126BF7" w:rsidRPr="00126BF7" w:rsidRDefault="00126BF7" w:rsidP="00126BF7">
      <w:pPr>
        <w:ind w:firstLine="426"/>
        <w:jc w:val="both"/>
        <w:rPr>
          <w:noProof/>
          <w:sz w:val="28"/>
          <w:szCs w:val="28"/>
        </w:rPr>
      </w:pPr>
      <w:r w:rsidRPr="00126BF7">
        <w:rPr>
          <w:noProof/>
          <w:sz w:val="28"/>
          <w:szCs w:val="28"/>
        </w:rPr>
        <w:t xml:space="preserve">2. </w:t>
      </w:r>
      <w:r w:rsidR="007376B6" w:rsidRPr="00126BF7">
        <w:rPr>
          <w:noProof/>
          <w:sz w:val="28"/>
          <w:szCs w:val="28"/>
        </w:rPr>
        <w:t>Затвердити Положення про порядок нарахування та сплати земельного</w:t>
      </w:r>
      <w:r w:rsidR="00C364E6" w:rsidRPr="00126BF7">
        <w:rPr>
          <w:noProof/>
          <w:sz w:val="28"/>
          <w:szCs w:val="28"/>
        </w:rPr>
        <w:t xml:space="preserve"> </w:t>
      </w:r>
      <w:r w:rsidR="007376B6" w:rsidRPr="00126BF7">
        <w:rPr>
          <w:noProof/>
          <w:sz w:val="28"/>
          <w:szCs w:val="28"/>
        </w:rPr>
        <w:t xml:space="preserve">податку   на території  </w:t>
      </w:r>
      <w:r w:rsidR="002868D3" w:rsidRPr="00126BF7">
        <w:rPr>
          <w:noProof/>
          <w:sz w:val="28"/>
          <w:szCs w:val="28"/>
        </w:rPr>
        <w:t>Магдалинівської</w:t>
      </w:r>
      <w:r w:rsidR="007376B6" w:rsidRPr="00126BF7">
        <w:rPr>
          <w:noProof/>
          <w:sz w:val="28"/>
          <w:szCs w:val="28"/>
        </w:rPr>
        <w:t xml:space="preserve"> селищної ради на 2022 рік згідно з додатком </w:t>
      </w:r>
      <w:r w:rsidR="004E084F" w:rsidRPr="00126BF7">
        <w:rPr>
          <w:noProof/>
          <w:sz w:val="28"/>
          <w:szCs w:val="28"/>
        </w:rPr>
        <w:t>4</w:t>
      </w:r>
      <w:r w:rsidRPr="00126BF7">
        <w:rPr>
          <w:noProof/>
          <w:sz w:val="28"/>
          <w:szCs w:val="28"/>
        </w:rPr>
        <w:t>.</w:t>
      </w:r>
    </w:p>
    <w:p w:rsidR="007376B6" w:rsidRPr="00126BF7" w:rsidRDefault="00126BF7" w:rsidP="00126BF7">
      <w:pPr>
        <w:ind w:firstLine="426"/>
        <w:jc w:val="both"/>
        <w:rPr>
          <w:noProof/>
          <w:sz w:val="28"/>
          <w:szCs w:val="28"/>
        </w:rPr>
      </w:pPr>
      <w:r w:rsidRPr="00126BF7">
        <w:rPr>
          <w:noProof/>
          <w:sz w:val="28"/>
          <w:szCs w:val="28"/>
        </w:rPr>
        <w:t xml:space="preserve">3. </w:t>
      </w:r>
      <w:r w:rsidR="007376B6" w:rsidRPr="00126BF7">
        <w:rPr>
          <w:sz w:val="28"/>
          <w:szCs w:val="28"/>
        </w:rPr>
        <w:t>Вважати таким, що втратил</w:t>
      </w:r>
      <w:r w:rsidR="00CA6699" w:rsidRPr="00126BF7">
        <w:rPr>
          <w:sz w:val="28"/>
          <w:szCs w:val="28"/>
        </w:rPr>
        <w:t>о</w:t>
      </w:r>
      <w:r w:rsidR="007376B6" w:rsidRPr="00126BF7">
        <w:rPr>
          <w:sz w:val="28"/>
          <w:szCs w:val="28"/>
        </w:rPr>
        <w:t xml:space="preserve"> чинність з 1 січня 2022 року:</w:t>
      </w:r>
    </w:p>
    <w:p w:rsidR="007376B6" w:rsidRPr="00126BF7" w:rsidRDefault="00126BF7" w:rsidP="00126BF7">
      <w:pPr>
        <w:ind w:firstLine="426"/>
        <w:jc w:val="both"/>
        <w:rPr>
          <w:rFonts w:eastAsiaTheme="minorEastAsia"/>
          <w:sz w:val="28"/>
          <w:szCs w:val="28"/>
        </w:rPr>
      </w:pPr>
      <w:r w:rsidRPr="00126BF7">
        <w:rPr>
          <w:sz w:val="28"/>
          <w:szCs w:val="28"/>
        </w:rPr>
        <w:t xml:space="preserve">- </w:t>
      </w:r>
      <w:r w:rsidR="007376B6" w:rsidRPr="00126BF7">
        <w:rPr>
          <w:sz w:val="28"/>
          <w:szCs w:val="28"/>
        </w:rPr>
        <w:t xml:space="preserve">рішення </w:t>
      </w:r>
      <w:r w:rsidR="00CA6699" w:rsidRPr="00126BF7">
        <w:rPr>
          <w:sz w:val="28"/>
          <w:szCs w:val="28"/>
        </w:rPr>
        <w:t>Топчинської сільської</w:t>
      </w:r>
      <w:r w:rsidR="007376B6" w:rsidRPr="00126BF7">
        <w:rPr>
          <w:sz w:val="28"/>
          <w:szCs w:val="28"/>
        </w:rPr>
        <w:t xml:space="preserve"> ради від  </w:t>
      </w:r>
      <w:r w:rsidR="00CA6699" w:rsidRPr="00126BF7">
        <w:rPr>
          <w:sz w:val="28"/>
          <w:szCs w:val="28"/>
        </w:rPr>
        <w:t>20</w:t>
      </w:r>
      <w:r w:rsidR="007376B6" w:rsidRPr="00126BF7">
        <w:rPr>
          <w:sz w:val="28"/>
          <w:szCs w:val="28"/>
        </w:rPr>
        <w:t>.0</w:t>
      </w:r>
      <w:r w:rsidR="00CA6699" w:rsidRPr="00126BF7">
        <w:rPr>
          <w:sz w:val="28"/>
          <w:szCs w:val="28"/>
        </w:rPr>
        <w:t>5</w:t>
      </w:r>
      <w:r w:rsidR="007376B6" w:rsidRPr="00126BF7">
        <w:rPr>
          <w:sz w:val="28"/>
          <w:szCs w:val="28"/>
        </w:rPr>
        <w:t xml:space="preserve">.2020 року </w:t>
      </w:r>
      <w:r w:rsidR="00CA6699" w:rsidRPr="00126BF7">
        <w:rPr>
          <w:sz w:val="28"/>
          <w:szCs w:val="28"/>
        </w:rPr>
        <w:t xml:space="preserve"> № 365-46/VII </w:t>
      </w:r>
      <w:r w:rsidR="007376B6" w:rsidRPr="00126BF7">
        <w:rPr>
          <w:sz w:val="28"/>
          <w:szCs w:val="28"/>
        </w:rPr>
        <w:t>«Про встановлення ставок та пільг із сплати земельного податку на</w:t>
      </w:r>
      <w:r w:rsidR="00CA6699" w:rsidRPr="00126BF7">
        <w:rPr>
          <w:sz w:val="28"/>
          <w:szCs w:val="28"/>
        </w:rPr>
        <w:t xml:space="preserve"> 2021 рік на</w:t>
      </w:r>
      <w:r w:rsidR="007376B6" w:rsidRPr="00126BF7">
        <w:rPr>
          <w:sz w:val="28"/>
          <w:szCs w:val="28"/>
        </w:rPr>
        <w:t xml:space="preserve"> території </w:t>
      </w:r>
      <w:r w:rsidR="00CA6699" w:rsidRPr="00126BF7">
        <w:rPr>
          <w:sz w:val="28"/>
          <w:szCs w:val="28"/>
        </w:rPr>
        <w:t>Топчинської сільської</w:t>
      </w:r>
      <w:r w:rsidR="007376B6" w:rsidRPr="00126BF7">
        <w:rPr>
          <w:sz w:val="28"/>
          <w:szCs w:val="28"/>
        </w:rPr>
        <w:t xml:space="preserve"> ради </w:t>
      </w:r>
      <w:r w:rsidR="00CA6699" w:rsidRPr="00126BF7">
        <w:rPr>
          <w:sz w:val="28"/>
          <w:szCs w:val="28"/>
        </w:rPr>
        <w:t>Магдалинівського району Дніпропетровської області</w:t>
      </w:r>
      <w:r w:rsidR="007376B6" w:rsidRPr="00126BF7">
        <w:rPr>
          <w:sz w:val="28"/>
          <w:szCs w:val="28"/>
        </w:rPr>
        <w:t>»</w:t>
      </w:r>
      <w:r w:rsidR="00CA6699" w:rsidRPr="00126BF7">
        <w:rPr>
          <w:sz w:val="28"/>
          <w:szCs w:val="28"/>
        </w:rPr>
        <w:t>.</w:t>
      </w:r>
    </w:p>
    <w:p w:rsidR="007376B6" w:rsidRPr="00126BF7" w:rsidRDefault="00126BF7" w:rsidP="00126BF7">
      <w:pPr>
        <w:spacing w:line="240" w:lineRule="atLeast"/>
        <w:ind w:firstLine="426"/>
        <w:contextualSpacing/>
        <w:jc w:val="both"/>
        <w:rPr>
          <w:sz w:val="28"/>
          <w:szCs w:val="28"/>
        </w:rPr>
      </w:pPr>
      <w:r w:rsidRPr="00126BF7">
        <w:rPr>
          <w:sz w:val="28"/>
          <w:szCs w:val="28"/>
        </w:rPr>
        <w:t xml:space="preserve">4. </w:t>
      </w:r>
      <w:r w:rsidR="00955D62" w:rsidRPr="00126BF7">
        <w:rPr>
          <w:sz w:val="28"/>
          <w:szCs w:val="28"/>
        </w:rPr>
        <w:t>Секретарю Магдалинівської селищної ради (Черненко) направити копію цього рішення ОДПІ Головного управління ДФС України у Дніпропетровській області (ПКУ 12.3.3) у десятиденний строк з дня прийняття рішення, але не пізніше 25 липня поточного року та забезпечити оприлюднення цього рішення в засобах масової інформації до (ПКУ 12.3) 15 липня поточного року та на офіційному веб-сайті Магдалинівської селищної об’єднаної громади magd.otg.dp.gov.ua.</w:t>
      </w:r>
    </w:p>
    <w:p w:rsidR="00126BF7" w:rsidRPr="00126BF7" w:rsidRDefault="00126BF7" w:rsidP="00126BF7">
      <w:pPr>
        <w:spacing w:line="240" w:lineRule="atLeast"/>
        <w:ind w:firstLine="426"/>
        <w:contextualSpacing/>
        <w:jc w:val="both"/>
        <w:rPr>
          <w:noProof/>
          <w:sz w:val="28"/>
          <w:szCs w:val="28"/>
        </w:rPr>
      </w:pPr>
    </w:p>
    <w:p w:rsidR="00126BF7" w:rsidRPr="00126BF7" w:rsidRDefault="00126BF7" w:rsidP="00126BF7">
      <w:pPr>
        <w:spacing w:line="240" w:lineRule="atLeast"/>
        <w:ind w:firstLine="426"/>
        <w:contextualSpacing/>
        <w:jc w:val="both"/>
        <w:rPr>
          <w:noProof/>
          <w:sz w:val="28"/>
          <w:szCs w:val="28"/>
        </w:rPr>
      </w:pPr>
    </w:p>
    <w:p w:rsidR="007376B6" w:rsidRPr="00126BF7" w:rsidRDefault="00126BF7" w:rsidP="00126BF7">
      <w:pPr>
        <w:spacing w:line="240" w:lineRule="atLeast"/>
        <w:ind w:firstLine="426"/>
        <w:contextualSpacing/>
        <w:jc w:val="both"/>
        <w:rPr>
          <w:sz w:val="28"/>
          <w:szCs w:val="28"/>
        </w:rPr>
      </w:pPr>
      <w:r w:rsidRPr="00126BF7">
        <w:rPr>
          <w:noProof/>
          <w:sz w:val="28"/>
          <w:szCs w:val="28"/>
        </w:rPr>
        <w:lastRenderedPageBreak/>
        <w:t xml:space="preserve">5. </w:t>
      </w:r>
      <w:r w:rsidR="007376B6" w:rsidRPr="00126BF7">
        <w:rPr>
          <w:noProof/>
          <w:sz w:val="28"/>
          <w:szCs w:val="28"/>
        </w:rPr>
        <w:t xml:space="preserve">Рішення набирає чинності </w:t>
      </w:r>
      <w:r w:rsidR="007376B6" w:rsidRPr="00126BF7">
        <w:rPr>
          <w:noProof/>
          <w:sz w:val="28"/>
          <w:szCs w:val="28"/>
          <w:vertAlign w:val="superscript"/>
        </w:rPr>
        <w:t xml:space="preserve"> </w:t>
      </w:r>
      <w:r w:rsidR="007376B6" w:rsidRPr="00126BF7">
        <w:rPr>
          <w:sz w:val="28"/>
          <w:szCs w:val="28"/>
        </w:rPr>
        <w:t>з  01.01.2022 року.</w:t>
      </w:r>
    </w:p>
    <w:p w:rsidR="007376B6" w:rsidRPr="00126BF7" w:rsidRDefault="00126BF7" w:rsidP="00126BF7">
      <w:pPr>
        <w:spacing w:line="240" w:lineRule="atLeast"/>
        <w:ind w:firstLine="426"/>
        <w:contextualSpacing/>
        <w:jc w:val="both"/>
        <w:rPr>
          <w:sz w:val="28"/>
          <w:szCs w:val="28"/>
        </w:rPr>
      </w:pPr>
      <w:r w:rsidRPr="00126BF7">
        <w:rPr>
          <w:sz w:val="28"/>
          <w:szCs w:val="28"/>
        </w:rPr>
        <w:t xml:space="preserve">6. </w:t>
      </w:r>
      <w:r w:rsidR="00955D62" w:rsidRPr="00126BF7">
        <w:rPr>
          <w:sz w:val="28"/>
          <w:szCs w:val="28"/>
        </w:rPr>
        <w:t>Контроль за виконанням рішення покласти на постійну комісію з питань планування, фінансів, бюджету та соціально – економічного розвитку (Бублич В.В.).</w:t>
      </w:r>
    </w:p>
    <w:p w:rsidR="007376B6" w:rsidRPr="00126BF7" w:rsidRDefault="007376B6" w:rsidP="007376B6">
      <w:pPr>
        <w:spacing w:line="240" w:lineRule="atLeast"/>
        <w:ind w:left="284" w:hanging="284"/>
        <w:jc w:val="both"/>
        <w:rPr>
          <w:sz w:val="28"/>
          <w:szCs w:val="28"/>
        </w:rPr>
      </w:pPr>
    </w:p>
    <w:p w:rsidR="00126BF7" w:rsidRPr="00126BF7" w:rsidRDefault="00126BF7" w:rsidP="007376B6">
      <w:pPr>
        <w:spacing w:line="240" w:lineRule="atLeast"/>
        <w:ind w:left="284" w:hanging="284"/>
        <w:jc w:val="both"/>
        <w:rPr>
          <w:sz w:val="28"/>
          <w:szCs w:val="28"/>
        </w:rPr>
      </w:pPr>
    </w:p>
    <w:p w:rsidR="00126BF7" w:rsidRPr="00126BF7" w:rsidRDefault="00126BF7" w:rsidP="00126BF7">
      <w:pPr>
        <w:rPr>
          <w:sz w:val="28"/>
          <w:szCs w:val="28"/>
        </w:rPr>
      </w:pPr>
      <w:r w:rsidRPr="00126BF7">
        <w:rPr>
          <w:sz w:val="28"/>
          <w:szCs w:val="28"/>
        </w:rPr>
        <w:t xml:space="preserve">Магдалинівський </w:t>
      </w:r>
    </w:p>
    <w:p w:rsidR="00126BF7" w:rsidRPr="00126BF7" w:rsidRDefault="00126BF7" w:rsidP="00126BF7">
      <w:pPr>
        <w:rPr>
          <w:sz w:val="28"/>
          <w:szCs w:val="28"/>
        </w:rPr>
      </w:pPr>
      <w:r w:rsidRPr="00126BF7">
        <w:rPr>
          <w:sz w:val="28"/>
          <w:szCs w:val="28"/>
        </w:rPr>
        <w:t>селищний голова</w:t>
      </w:r>
      <w:r w:rsidRPr="00126BF7">
        <w:rPr>
          <w:sz w:val="28"/>
          <w:szCs w:val="28"/>
        </w:rPr>
        <w:tab/>
      </w:r>
      <w:r w:rsidRPr="00126BF7">
        <w:rPr>
          <w:sz w:val="28"/>
          <w:szCs w:val="28"/>
        </w:rPr>
        <w:tab/>
        <w:t xml:space="preserve">                                                 Володимир ДРОБІТЬКО </w:t>
      </w:r>
    </w:p>
    <w:p w:rsidR="00126BF7" w:rsidRPr="00126BF7" w:rsidRDefault="00126BF7" w:rsidP="00126BF7">
      <w:pPr>
        <w:jc w:val="both"/>
        <w:rPr>
          <w:sz w:val="28"/>
          <w:szCs w:val="28"/>
        </w:rPr>
      </w:pPr>
    </w:p>
    <w:p w:rsidR="00126BF7" w:rsidRPr="00126BF7" w:rsidRDefault="00126BF7" w:rsidP="00126BF7">
      <w:pPr>
        <w:jc w:val="both"/>
        <w:rPr>
          <w:sz w:val="28"/>
          <w:szCs w:val="28"/>
        </w:rPr>
      </w:pPr>
      <w:r w:rsidRPr="00126BF7">
        <w:rPr>
          <w:sz w:val="28"/>
          <w:szCs w:val="28"/>
        </w:rPr>
        <w:t>смт Магдалинівка</w:t>
      </w:r>
    </w:p>
    <w:p w:rsidR="00126BF7" w:rsidRPr="00126BF7" w:rsidRDefault="00126BF7" w:rsidP="00126BF7">
      <w:pPr>
        <w:jc w:val="both"/>
        <w:rPr>
          <w:sz w:val="28"/>
          <w:szCs w:val="28"/>
        </w:rPr>
      </w:pPr>
      <w:r w:rsidRPr="00126BF7">
        <w:rPr>
          <w:sz w:val="28"/>
          <w:szCs w:val="28"/>
        </w:rPr>
        <w:t>14</w:t>
      </w:r>
      <w:r w:rsidRPr="00126BF7">
        <w:rPr>
          <w:sz w:val="28"/>
          <w:szCs w:val="28"/>
        </w:rPr>
        <w:t xml:space="preserve"> червня 2021 року</w:t>
      </w:r>
    </w:p>
    <w:p w:rsidR="00126BF7" w:rsidRPr="00126BF7" w:rsidRDefault="00126BF7" w:rsidP="00126BF7">
      <w:pPr>
        <w:jc w:val="both"/>
        <w:rPr>
          <w:sz w:val="28"/>
          <w:szCs w:val="28"/>
        </w:rPr>
      </w:pPr>
      <w:r w:rsidRPr="00126BF7">
        <w:rPr>
          <w:sz w:val="28"/>
          <w:szCs w:val="28"/>
        </w:rPr>
        <w:t>№ 997</w:t>
      </w:r>
      <w:r w:rsidRPr="00126BF7">
        <w:rPr>
          <w:sz w:val="28"/>
          <w:szCs w:val="28"/>
        </w:rPr>
        <w:t>-08/VIІI</w:t>
      </w: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6969DC" w:rsidRPr="00126BF7" w:rsidRDefault="006969DC" w:rsidP="00ED70E9">
      <w:pPr>
        <w:jc w:val="center"/>
        <w:rPr>
          <w:b/>
          <w:noProof/>
          <w:sz w:val="20"/>
        </w:rPr>
      </w:pPr>
    </w:p>
    <w:p w:rsidR="006969DC" w:rsidRPr="00126BF7" w:rsidRDefault="006969DC" w:rsidP="00ED70E9">
      <w:pPr>
        <w:jc w:val="center"/>
        <w:rPr>
          <w:b/>
          <w:noProof/>
          <w:sz w:val="20"/>
        </w:rPr>
      </w:pPr>
    </w:p>
    <w:p w:rsidR="006969DC" w:rsidRPr="00126BF7" w:rsidRDefault="006969DC" w:rsidP="00ED70E9">
      <w:pPr>
        <w:jc w:val="center"/>
        <w:rPr>
          <w:b/>
          <w:noProof/>
          <w:sz w:val="20"/>
        </w:rPr>
      </w:pPr>
    </w:p>
    <w:p w:rsidR="006969DC" w:rsidRPr="00126BF7" w:rsidRDefault="006969DC"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BC27DA" w:rsidRPr="00126BF7" w:rsidRDefault="00BC27DA" w:rsidP="00ED70E9">
      <w:pPr>
        <w:jc w:val="center"/>
        <w:rPr>
          <w:b/>
          <w:noProof/>
          <w:sz w:val="20"/>
        </w:rPr>
      </w:pPr>
    </w:p>
    <w:p w:rsidR="00C364E6" w:rsidRPr="00126BF7" w:rsidRDefault="00C364E6" w:rsidP="00ED70E9">
      <w:pPr>
        <w:jc w:val="center"/>
        <w:rPr>
          <w:b/>
          <w:noProof/>
          <w:sz w:val="20"/>
        </w:rPr>
      </w:pPr>
    </w:p>
    <w:p w:rsidR="00507E43" w:rsidRPr="00126BF7" w:rsidRDefault="00507E43" w:rsidP="00ED70E9">
      <w:pPr>
        <w:jc w:val="center"/>
        <w:rPr>
          <w:b/>
          <w:noProof/>
          <w:sz w:val="20"/>
        </w:rPr>
      </w:pPr>
    </w:p>
    <w:p w:rsidR="00507E43" w:rsidRPr="00126BF7" w:rsidRDefault="00507E43" w:rsidP="00ED70E9">
      <w:pPr>
        <w:jc w:val="center"/>
        <w:rPr>
          <w:b/>
          <w:noProof/>
          <w:sz w:val="20"/>
        </w:rPr>
      </w:pPr>
    </w:p>
    <w:p w:rsidR="00507E43" w:rsidRPr="00126BF7" w:rsidRDefault="00507E43" w:rsidP="00ED70E9">
      <w:pPr>
        <w:jc w:val="center"/>
        <w:rPr>
          <w:b/>
          <w:noProof/>
          <w:sz w:val="20"/>
        </w:rPr>
      </w:pPr>
    </w:p>
    <w:p w:rsidR="00507E43" w:rsidRPr="00126BF7" w:rsidRDefault="00507E43" w:rsidP="00ED70E9">
      <w:pPr>
        <w:jc w:val="center"/>
        <w:rPr>
          <w:b/>
          <w:noProof/>
          <w:sz w:val="20"/>
        </w:rPr>
      </w:pPr>
    </w:p>
    <w:p w:rsidR="00507E43" w:rsidRPr="00126BF7" w:rsidRDefault="00507E43" w:rsidP="00ED70E9">
      <w:pPr>
        <w:jc w:val="center"/>
        <w:rPr>
          <w:b/>
          <w:noProof/>
          <w:sz w:val="20"/>
        </w:rPr>
      </w:pPr>
    </w:p>
    <w:p w:rsidR="00507E43" w:rsidRPr="00126BF7" w:rsidRDefault="00507E43" w:rsidP="00ED70E9">
      <w:pPr>
        <w:jc w:val="center"/>
        <w:rPr>
          <w:b/>
          <w:noProof/>
          <w:sz w:val="20"/>
        </w:rPr>
      </w:pPr>
    </w:p>
    <w:p w:rsidR="00C364E6" w:rsidRPr="00126BF7" w:rsidRDefault="00C364E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7376B6" w:rsidRPr="00126BF7" w:rsidRDefault="007376B6"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126BF7" w:rsidRPr="00126BF7" w:rsidRDefault="00126BF7" w:rsidP="00ED70E9">
      <w:pPr>
        <w:jc w:val="center"/>
        <w:rPr>
          <w:b/>
          <w:noProof/>
          <w:sz w:val="20"/>
        </w:rPr>
      </w:pPr>
    </w:p>
    <w:p w:rsidR="00507E43" w:rsidRPr="00126BF7" w:rsidRDefault="00507E43" w:rsidP="00ED70E9">
      <w:pPr>
        <w:jc w:val="center"/>
        <w:rPr>
          <w:b/>
          <w:noProof/>
          <w:sz w:val="20"/>
        </w:rPr>
      </w:pPr>
    </w:p>
    <w:p w:rsidR="00814EF4" w:rsidRPr="00126BF7" w:rsidRDefault="00814EF4" w:rsidP="00814EF4">
      <w:pPr>
        <w:ind w:left="5940"/>
        <w:jc w:val="both"/>
      </w:pPr>
      <w:r w:rsidRPr="00126BF7">
        <w:lastRenderedPageBreak/>
        <w:t>Додаток 1</w:t>
      </w:r>
    </w:p>
    <w:p w:rsidR="00814EF4" w:rsidRPr="00126BF7" w:rsidRDefault="00814EF4" w:rsidP="00814EF4">
      <w:pPr>
        <w:ind w:left="5940"/>
        <w:jc w:val="both"/>
      </w:pPr>
      <w:r w:rsidRPr="00126BF7">
        <w:t xml:space="preserve">до рішення восьмої сесії </w:t>
      </w:r>
    </w:p>
    <w:p w:rsidR="00814EF4" w:rsidRPr="00126BF7" w:rsidRDefault="00814EF4" w:rsidP="00814EF4">
      <w:pPr>
        <w:ind w:left="5940"/>
        <w:jc w:val="both"/>
      </w:pPr>
      <w:r w:rsidRPr="00126BF7">
        <w:t>Магдалинівської селищної  ради</w:t>
      </w:r>
    </w:p>
    <w:p w:rsidR="00814EF4" w:rsidRPr="00126BF7" w:rsidRDefault="00814EF4" w:rsidP="00814EF4">
      <w:pPr>
        <w:ind w:left="5940"/>
        <w:jc w:val="both"/>
      </w:pPr>
      <w:r w:rsidRPr="00126BF7">
        <w:t xml:space="preserve">VIІI скликання </w:t>
      </w:r>
      <w:r w:rsidRPr="00126BF7">
        <w:tab/>
      </w:r>
    </w:p>
    <w:p w:rsidR="00814EF4" w:rsidRPr="00126BF7" w:rsidRDefault="00126BF7" w:rsidP="00814EF4">
      <w:pPr>
        <w:ind w:left="5940"/>
        <w:jc w:val="both"/>
      </w:pPr>
      <w:r>
        <w:t>№ 997-08/VIІI від 14.06.</w:t>
      </w:r>
      <w:r w:rsidR="00814EF4" w:rsidRPr="00126BF7">
        <w:t>2021 р.</w:t>
      </w:r>
    </w:p>
    <w:p w:rsidR="00814EF4" w:rsidRPr="00126BF7" w:rsidRDefault="00814EF4" w:rsidP="00814EF4">
      <w:pPr>
        <w:pStyle w:val="a8"/>
        <w:spacing w:before="0" w:after="0"/>
        <w:rPr>
          <w:rFonts w:ascii="Times New Roman" w:hAnsi="Times New Roman"/>
          <w:noProof/>
          <w:sz w:val="28"/>
          <w:szCs w:val="28"/>
        </w:rPr>
      </w:pPr>
      <w:r w:rsidRPr="00126BF7">
        <w:rPr>
          <w:rFonts w:ascii="Times New Roman" w:hAnsi="Times New Roman"/>
          <w:noProof/>
          <w:sz w:val="28"/>
          <w:szCs w:val="28"/>
        </w:rPr>
        <w:t xml:space="preserve">СТАВКИ </w:t>
      </w:r>
      <w:r w:rsidRPr="00126BF7">
        <w:rPr>
          <w:rFonts w:ascii="Times New Roman" w:hAnsi="Times New Roman"/>
          <w:noProof/>
          <w:sz w:val="28"/>
          <w:szCs w:val="28"/>
        </w:rPr>
        <w:br/>
        <w:t>земельного податку</w:t>
      </w:r>
      <w:r w:rsidRPr="00126BF7">
        <w:rPr>
          <w:rFonts w:ascii="Times New Roman" w:hAnsi="Times New Roman"/>
          <w:noProof/>
          <w:sz w:val="28"/>
          <w:szCs w:val="28"/>
          <w:vertAlign w:val="superscript"/>
        </w:rPr>
        <w:t>1</w:t>
      </w:r>
    </w:p>
    <w:p w:rsidR="00814EF4" w:rsidRPr="00126BF7" w:rsidRDefault="00814EF4" w:rsidP="00814EF4">
      <w:pPr>
        <w:pStyle w:val="a9"/>
        <w:spacing w:before="0"/>
        <w:ind w:firstLine="0"/>
        <w:jc w:val="both"/>
        <w:rPr>
          <w:rFonts w:ascii="Times New Roman" w:hAnsi="Times New Roman"/>
          <w:noProof/>
          <w:sz w:val="24"/>
          <w:szCs w:val="24"/>
        </w:rPr>
      </w:pPr>
      <w:r w:rsidRPr="00126BF7">
        <w:rPr>
          <w:rFonts w:ascii="Times New Roman" w:hAnsi="Times New Roman"/>
          <w:noProof/>
          <w:sz w:val="24"/>
          <w:szCs w:val="24"/>
        </w:rPr>
        <w:t>Ставки встановлюються на 2022 рік та вводяться в дію з  01 січня  2022  року.</w:t>
      </w:r>
    </w:p>
    <w:p w:rsidR="00814EF4" w:rsidRPr="00126BF7" w:rsidRDefault="00814EF4" w:rsidP="00814EF4">
      <w:pPr>
        <w:pStyle w:val="a9"/>
        <w:spacing w:before="0"/>
        <w:ind w:firstLine="0"/>
        <w:jc w:val="both"/>
        <w:rPr>
          <w:rFonts w:ascii="Times New Roman" w:hAnsi="Times New Roman"/>
          <w:noProof/>
          <w:sz w:val="24"/>
          <w:szCs w:val="24"/>
        </w:rPr>
      </w:pPr>
      <w:r w:rsidRPr="00126BF7">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3"/>
        <w:gridCol w:w="923"/>
        <w:gridCol w:w="1478"/>
        <w:gridCol w:w="114"/>
        <w:gridCol w:w="2444"/>
        <w:gridCol w:w="991"/>
        <w:gridCol w:w="997"/>
        <w:gridCol w:w="1018"/>
        <w:gridCol w:w="966"/>
      </w:tblGrid>
      <w:tr w:rsidR="00814EF4" w:rsidRPr="00126BF7" w:rsidTr="00DB3BE8">
        <w:trPr>
          <w:trHeight w:val="752"/>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2"/>
                <w:szCs w:val="22"/>
              </w:rPr>
            </w:pPr>
            <w:r w:rsidRPr="00126BF7">
              <w:rPr>
                <w:rFonts w:ascii="Times New Roman" w:hAnsi="Times New Roman"/>
                <w:noProof/>
                <w:sz w:val="22"/>
                <w:szCs w:val="22"/>
              </w:rPr>
              <w:t>Код області</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2"/>
                <w:szCs w:val="22"/>
              </w:rPr>
            </w:pPr>
            <w:r w:rsidRPr="00126BF7">
              <w:rPr>
                <w:rFonts w:ascii="Times New Roman" w:hAnsi="Times New Roman"/>
                <w:noProof/>
                <w:sz w:val="22"/>
                <w:szCs w:val="22"/>
              </w:rPr>
              <w:t>Код району</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2"/>
                <w:szCs w:val="22"/>
              </w:rPr>
            </w:pPr>
            <w:r w:rsidRPr="00126BF7">
              <w:rPr>
                <w:rFonts w:ascii="Times New Roman" w:hAnsi="Times New Roman"/>
                <w:noProof/>
                <w:sz w:val="22"/>
                <w:szCs w:val="22"/>
              </w:rPr>
              <w:t xml:space="preserve">Код </w:t>
            </w:r>
            <w:r w:rsidRPr="00126BF7">
              <w:rPr>
                <w:rFonts w:ascii="Times New Roman" w:hAnsi="Times New Roman"/>
                <w:noProof/>
                <w:sz w:val="22"/>
                <w:szCs w:val="22"/>
              </w:rPr>
              <w:br/>
              <w:t>згідно з КОАТУУ</w:t>
            </w:r>
          </w:p>
        </w:tc>
        <w:tc>
          <w:tcPr>
            <w:tcW w:w="3387" w:type="pct"/>
            <w:gridSpan w:val="6"/>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2"/>
                <w:szCs w:val="22"/>
              </w:rPr>
            </w:pPr>
            <w:r w:rsidRPr="00126BF7">
              <w:rPr>
                <w:rFonts w:ascii="Times New Roman" w:hAnsi="Times New Roman"/>
                <w:noProof/>
                <w:sz w:val="22"/>
                <w:szCs w:val="22"/>
              </w:rPr>
              <w:t>Найменування адміністративно-територіальної одиниці або населеного пункту, або території об’єднаної територіальної громади</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28"/>
              <w:jc w:val="center"/>
              <w:rPr>
                <w:rFonts w:ascii="Times New Roman" w:hAnsi="Times New Roman"/>
                <w:sz w:val="24"/>
                <w:szCs w:val="24"/>
              </w:rPr>
            </w:pPr>
            <w:r w:rsidRPr="00126BF7">
              <w:rPr>
                <w:rFonts w:ascii="Times New Roman" w:hAnsi="Times New Roman"/>
                <w:sz w:val="24"/>
                <w:szCs w:val="24"/>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28"/>
              <w:jc w:val="center"/>
              <w:rPr>
                <w:rFonts w:ascii="Times New Roman" w:hAnsi="Times New Roman"/>
                <w:sz w:val="24"/>
                <w:szCs w:val="24"/>
              </w:rPr>
            </w:pPr>
            <w:r w:rsidRPr="00126BF7">
              <w:rPr>
                <w:rFonts w:ascii="Times New Roman" w:hAnsi="Times New Roman"/>
                <w:sz w:val="24"/>
                <w:szCs w:val="24"/>
              </w:rPr>
              <w:t>223</w:t>
            </w:r>
          </w:p>
        </w:tc>
        <w:tc>
          <w:tcPr>
            <w:tcW w:w="767" w:type="pct"/>
            <w:tcBorders>
              <w:bottom w:val="single" w:sz="4" w:space="0" w:color="auto"/>
            </w:tcBorders>
            <w:vAlign w:val="center"/>
          </w:tcPr>
          <w:p w:rsidR="00814EF4" w:rsidRPr="00126BF7" w:rsidRDefault="00814EF4" w:rsidP="002A79D1">
            <w:pPr>
              <w:pStyle w:val="a9"/>
              <w:spacing w:before="0"/>
              <w:ind w:firstLine="28"/>
              <w:jc w:val="center"/>
              <w:rPr>
                <w:rFonts w:ascii="Times New Roman" w:hAnsi="Times New Roman"/>
                <w:sz w:val="24"/>
                <w:szCs w:val="24"/>
              </w:rPr>
            </w:pPr>
            <w:r w:rsidRPr="00126BF7">
              <w:rPr>
                <w:rFonts w:ascii="Times New Roman" w:hAnsi="Times New Roman"/>
                <w:sz w:val="24"/>
                <w:szCs w:val="24"/>
              </w:rPr>
              <w:t>1222355100</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sz w:val="24"/>
                <w:szCs w:val="24"/>
              </w:rPr>
            </w:pPr>
            <w:r w:rsidRPr="00126BF7">
              <w:rPr>
                <w:rFonts w:ascii="Times New Roman" w:hAnsi="Times New Roman"/>
                <w:sz w:val="24"/>
                <w:szCs w:val="24"/>
              </w:rPr>
              <w:t>смт.Магдалинівка</w:t>
            </w:r>
            <w:r w:rsidRPr="00126BF7">
              <w:rPr>
                <w:rFonts w:ascii="Times New Roman" w:hAnsi="Times New Roman"/>
                <w:noProof/>
                <w:sz w:val="24"/>
                <w:szCs w:val="24"/>
              </w:rPr>
              <w:t xml:space="preserve"> Магдалинівської селищної об'єднаної територіальної громади у Дніпропетровській області, центр об'єднаної територіальної громади</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1222355101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Дубравка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1222355102</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Кільчень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1222380501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Олександрівка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1222380503</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Запоріжжя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1222380505</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Малоандріївка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Жданівка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1222382502</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Грабки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1222382503</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Деконка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1222382504</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Дудківка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1222382505</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Крамарка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1222383301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Казначеївка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1222383501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Котовка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1222383502</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Степанівка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1222384501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Мар`ївка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1222384503</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Олянівка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1222384505</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Трудолюбівка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Новопетрівка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1222385002</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Виноградівка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1222385003</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 xml:space="preserve">село Водяне Магдалинівської селищної об'єднаної </w:t>
            </w:r>
            <w:r w:rsidRPr="00126BF7">
              <w:rPr>
                <w:rFonts w:ascii="Times New Roman" w:hAnsi="Times New Roman"/>
                <w:noProof/>
                <w:sz w:val="24"/>
                <w:szCs w:val="24"/>
              </w:rPr>
              <w:lastRenderedPageBreak/>
              <w:t>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lastRenderedPageBreak/>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1222385004</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Шевське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1222385301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Оленівка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1222385501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Очеретувате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1222385801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Першотравенка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Поливанівка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1222386002</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Веселий Гай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1222386004</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Калинівка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1222386005</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Новоіванівка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1222386101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Почино-Софіївка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1222386103</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Січкарівка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1222386104</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Тарасівка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1222387001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Топчине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1222387002</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Тарасівка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1222387401</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Шевченківка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1222387403</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Євдокіївка Магдалинівської селищної об'єднаної територіальної громади у Дніпропетровській області</w:t>
            </w:r>
          </w:p>
        </w:tc>
      </w:tr>
      <w:tr w:rsidR="00814EF4" w:rsidRPr="00126BF7" w:rsidTr="00DB3BE8">
        <w:trPr>
          <w:trHeight w:val="204"/>
        </w:trPr>
        <w:tc>
          <w:tcPr>
            <w:tcW w:w="350"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496" w:type="pct"/>
            <w:gridSpan w:val="2"/>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767" w:type="pct"/>
            <w:tcBorders>
              <w:bottom w:val="single" w:sz="4" w:space="0" w:color="auto"/>
            </w:tcBorders>
            <w:vAlign w:val="center"/>
          </w:tcPr>
          <w:p w:rsidR="00814EF4" w:rsidRPr="00126BF7" w:rsidRDefault="00814EF4"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1222387405</w:t>
            </w:r>
          </w:p>
        </w:tc>
        <w:tc>
          <w:tcPr>
            <w:tcW w:w="3387" w:type="pct"/>
            <w:gridSpan w:val="6"/>
            <w:tcBorders>
              <w:bottom w:val="single" w:sz="4" w:space="0" w:color="auto"/>
            </w:tcBorders>
            <w:vAlign w:val="center"/>
          </w:tcPr>
          <w:p w:rsidR="00814EF4" w:rsidRPr="00126BF7" w:rsidRDefault="00814EF4"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Тарасівка Магдалинівської селищної об'єднаної територіальної громади у Дніпропетровській області</w:t>
            </w:r>
          </w:p>
        </w:tc>
      </w:tr>
      <w:tr w:rsidR="00814EF4" w:rsidRPr="00126BF7" w:rsidTr="00DB3BE8">
        <w:trPr>
          <w:trHeight w:val="77"/>
        </w:trPr>
        <w:tc>
          <w:tcPr>
            <w:tcW w:w="350" w:type="pct"/>
            <w:tcBorders>
              <w:left w:val="nil"/>
              <w:bottom w:val="nil"/>
              <w:right w:val="nil"/>
            </w:tcBorders>
            <w:vAlign w:val="center"/>
          </w:tcPr>
          <w:p w:rsidR="00814EF4" w:rsidRPr="00126BF7" w:rsidRDefault="00814EF4" w:rsidP="002A79D1">
            <w:pPr>
              <w:pStyle w:val="a9"/>
              <w:spacing w:before="0"/>
              <w:ind w:firstLine="0"/>
              <w:jc w:val="center"/>
              <w:rPr>
                <w:rFonts w:ascii="Times New Roman" w:hAnsi="Times New Roman"/>
                <w:noProof/>
                <w:sz w:val="22"/>
                <w:szCs w:val="22"/>
              </w:rPr>
            </w:pPr>
          </w:p>
        </w:tc>
        <w:tc>
          <w:tcPr>
            <w:tcW w:w="496" w:type="pct"/>
            <w:gridSpan w:val="2"/>
            <w:tcBorders>
              <w:left w:val="nil"/>
              <w:bottom w:val="nil"/>
              <w:right w:val="nil"/>
            </w:tcBorders>
            <w:vAlign w:val="center"/>
          </w:tcPr>
          <w:p w:rsidR="00814EF4" w:rsidRPr="00126BF7" w:rsidRDefault="00814EF4" w:rsidP="002A79D1">
            <w:pPr>
              <w:pStyle w:val="a9"/>
              <w:spacing w:before="0"/>
              <w:ind w:firstLine="0"/>
              <w:jc w:val="center"/>
              <w:rPr>
                <w:rFonts w:ascii="Times New Roman" w:hAnsi="Times New Roman"/>
                <w:noProof/>
                <w:sz w:val="22"/>
                <w:szCs w:val="22"/>
              </w:rPr>
            </w:pPr>
          </w:p>
        </w:tc>
        <w:tc>
          <w:tcPr>
            <w:tcW w:w="826" w:type="pct"/>
            <w:gridSpan w:val="2"/>
            <w:tcBorders>
              <w:left w:val="nil"/>
              <w:bottom w:val="nil"/>
              <w:right w:val="nil"/>
            </w:tcBorders>
            <w:vAlign w:val="center"/>
          </w:tcPr>
          <w:p w:rsidR="00814EF4" w:rsidRPr="00126BF7" w:rsidRDefault="00814EF4" w:rsidP="002A79D1">
            <w:pPr>
              <w:pStyle w:val="a9"/>
              <w:spacing w:before="0"/>
              <w:ind w:firstLine="0"/>
              <w:jc w:val="center"/>
              <w:rPr>
                <w:rFonts w:ascii="Times New Roman" w:hAnsi="Times New Roman"/>
                <w:noProof/>
                <w:sz w:val="22"/>
                <w:szCs w:val="22"/>
              </w:rPr>
            </w:pPr>
          </w:p>
        </w:tc>
        <w:tc>
          <w:tcPr>
            <w:tcW w:w="3328" w:type="pct"/>
            <w:gridSpan w:val="5"/>
            <w:tcBorders>
              <w:left w:val="nil"/>
              <w:bottom w:val="nil"/>
              <w:right w:val="nil"/>
            </w:tcBorders>
            <w:vAlign w:val="center"/>
          </w:tcPr>
          <w:p w:rsidR="00814EF4" w:rsidRPr="00126BF7" w:rsidRDefault="00814EF4" w:rsidP="002A79D1">
            <w:pPr>
              <w:pStyle w:val="a9"/>
              <w:spacing w:before="0"/>
              <w:ind w:left="473" w:firstLine="0"/>
              <w:rPr>
                <w:rFonts w:ascii="Times New Roman" w:hAnsi="Times New Roman"/>
                <w:noProof/>
                <w:sz w:val="22"/>
                <w:szCs w:val="22"/>
              </w:rPr>
            </w:pPr>
          </w:p>
        </w:tc>
      </w:tr>
      <w:tr w:rsidR="00814EF4" w:rsidRPr="00126BF7" w:rsidTr="00DB3BE8">
        <w:tblPrEx>
          <w:tblCellMar>
            <w:left w:w="28" w:type="dxa"/>
            <w:right w:w="28" w:type="dxa"/>
          </w:tblCellMar>
        </w:tblPrEx>
        <w:trPr>
          <w:tblHeader/>
        </w:trPr>
        <w:tc>
          <w:tcPr>
            <w:tcW w:w="2940" w:type="pct"/>
            <w:gridSpan w:val="6"/>
            <w:vMerge w:val="restart"/>
            <w:vAlign w:val="center"/>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Вид цільового призначення земель</w:t>
            </w:r>
            <w:r w:rsidRPr="00126BF7">
              <w:rPr>
                <w:rFonts w:ascii="Times New Roman" w:hAnsi="Times New Roman"/>
                <w:noProof/>
                <w:sz w:val="22"/>
                <w:szCs w:val="22"/>
                <w:vertAlign w:val="superscript"/>
              </w:rPr>
              <w:t>2</w:t>
            </w:r>
          </w:p>
        </w:tc>
        <w:tc>
          <w:tcPr>
            <w:tcW w:w="2060" w:type="pct"/>
            <w:gridSpan w:val="4"/>
            <w:vAlign w:val="center"/>
          </w:tcPr>
          <w:p w:rsidR="00814EF4" w:rsidRPr="00126BF7" w:rsidRDefault="00814EF4" w:rsidP="002A79D1">
            <w:pPr>
              <w:pStyle w:val="a9"/>
              <w:spacing w:line="228" w:lineRule="auto"/>
              <w:ind w:left="-57" w:right="-57" w:firstLine="0"/>
              <w:jc w:val="center"/>
              <w:rPr>
                <w:rFonts w:ascii="Times New Roman" w:hAnsi="Times New Roman"/>
                <w:noProof/>
                <w:sz w:val="24"/>
                <w:szCs w:val="24"/>
              </w:rPr>
            </w:pPr>
            <w:r w:rsidRPr="00126BF7">
              <w:rPr>
                <w:rFonts w:ascii="Times New Roman" w:hAnsi="Times New Roman"/>
                <w:noProof/>
                <w:sz w:val="24"/>
                <w:szCs w:val="24"/>
              </w:rPr>
              <w:t>Ставки податку</w:t>
            </w:r>
            <w:r w:rsidRPr="00126BF7">
              <w:rPr>
                <w:rFonts w:ascii="Times New Roman" w:hAnsi="Times New Roman"/>
                <w:noProof/>
                <w:sz w:val="24"/>
                <w:szCs w:val="24"/>
                <w:vertAlign w:val="superscript"/>
              </w:rPr>
              <w:t xml:space="preserve">3 </w:t>
            </w:r>
            <w:r w:rsidRPr="00126BF7">
              <w:rPr>
                <w:rFonts w:ascii="Times New Roman" w:hAnsi="Times New Roman"/>
                <w:noProof/>
                <w:sz w:val="24"/>
                <w:szCs w:val="24"/>
              </w:rPr>
              <w:br/>
              <w:t>(</w:t>
            </w:r>
            <w:r w:rsidRPr="00126BF7">
              <w:rPr>
                <w:rFonts w:ascii="Times New Roman" w:hAnsi="Times New Roman"/>
                <w:noProof/>
                <w:sz w:val="22"/>
                <w:szCs w:val="22"/>
              </w:rPr>
              <w:t>відсотків нормативної грошової оцінки</w:t>
            </w:r>
            <w:r w:rsidRPr="00126BF7">
              <w:rPr>
                <w:rFonts w:ascii="Times New Roman" w:hAnsi="Times New Roman"/>
                <w:noProof/>
                <w:sz w:val="24"/>
                <w:szCs w:val="24"/>
              </w:rPr>
              <w:t>)</w:t>
            </w:r>
          </w:p>
        </w:tc>
      </w:tr>
      <w:tr w:rsidR="00814EF4" w:rsidRPr="00126BF7" w:rsidTr="00DB3BE8">
        <w:tblPrEx>
          <w:tblCellMar>
            <w:left w:w="28" w:type="dxa"/>
            <w:right w:w="28" w:type="dxa"/>
          </w:tblCellMar>
        </w:tblPrEx>
        <w:trPr>
          <w:tblHeader/>
        </w:trPr>
        <w:tc>
          <w:tcPr>
            <w:tcW w:w="2940" w:type="pct"/>
            <w:gridSpan w:val="6"/>
            <w:vMerge/>
            <w:vAlign w:val="center"/>
          </w:tcPr>
          <w:p w:rsidR="00814EF4" w:rsidRPr="00126BF7" w:rsidRDefault="00814EF4" w:rsidP="002A79D1">
            <w:pPr>
              <w:pStyle w:val="a9"/>
              <w:spacing w:line="228" w:lineRule="auto"/>
              <w:ind w:left="-57" w:right="-57" w:firstLine="0"/>
              <w:jc w:val="center"/>
              <w:rPr>
                <w:rFonts w:ascii="Times New Roman" w:hAnsi="Times New Roman"/>
                <w:noProof/>
                <w:sz w:val="24"/>
                <w:szCs w:val="24"/>
              </w:rPr>
            </w:pPr>
          </w:p>
        </w:tc>
        <w:tc>
          <w:tcPr>
            <w:tcW w:w="1030" w:type="pct"/>
            <w:gridSpan w:val="2"/>
            <w:vAlign w:val="center"/>
          </w:tcPr>
          <w:p w:rsidR="00814EF4" w:rsidRPr="00126BF7" w:rsidRDefault="00814EF4" w:rsidP="002A79D1">
            <w:pPr>
              <w:pStyle w:val="a9"/>
              <w:spacing w:line="228" w:lineRule="auto"/>
              <w:ind w:left="-57" w:right="-57" w:firstLine="0"/>
              <w:jc w:val="center"/>
              <w:rPr>
                <w:rFonts w:ascii="Times New Roman" w:hAnsi="Times New Roman"/>
                <w:noProof/>
                <w:sz w:val="20"/>
              </w:rPr>
            </w:pPr>
            <w:r w:rsidRPr="00126BF7">
              <w:rPr>
                <w:rFonts w:ascii="Times New Roman" w:hAnsi="Times New Roman"/>
                <w:noProof/>
                <w:sz w:val="20"/>
              </w:rPr>
              <w:t>за земельні ділянки, нормативну  грошову оцінку яких проведено (незалежно від місцезнаходження)</w:t>
            </w:r>
          </w:p>
        </w:tc>
        <w:tc>
          <w:tcPr>
            <w:tcW w:w="1030" w:type="pct"/>
            <w:gridSpan w:val="2"/>
            <w:vAlign w:val="center"/>
          </w:tcPr>
          <w:p w:rsidR="00814EF4" w:rsidRPr="00126BF7" w:rsidRDefault="00814EF4" w:rsidP="002A79D1">
            <w:pPr>
              <w:pStyle w:val="a9"/>
              <w:spacing w:line="228" w:lineRule="auto"/>
              <w:ind w:left="-57" w:right="-57" w:firstLine="0"/>
              <w:jc w:val="center"/>
              <w:rPr>
                <w:rFonts w:ascii="Times New Roman" w:hAnsi="Times New Roman"/>
                <w:noProof/>
                <w:sz w:val="20"/>
              </w:rPr>
            </w:pPr>
            <w:r w:rsidRPr="00126BF7">
              <w:rPr>
                <w:rFonts w:ascii="Times New Roman" w:hAnsi="Times New Roman"/>
                <w:noProof/>
                <w:sz w:val="20"/>
              </w:rPr>
              <w:t>за земельні ділянки за межами населених пунктів, нормативну грошову оцінку яких не проведено</w:t>
            </w:r>
          </w:p>
        </w:tc>
      </w:tr>
      <w:tr w:rsidR="00814EF4" w:rsidRPr="00126BF7" w:rsidTr="00DB3BE8">
        <w:tblPrEx>
          <w:tblCellMar>
            <w:left w:w="28" w:type="dxa"/>
            <w:right w:w="28" w:type="dxa"/>
          </w:tblCellMar>
        </w:tblPrEx>
        <w:trPr>
          <w:tblHeader/>
        </w:trPr>
        <w:tc>
          <w:tcPr>
            <w:tcW w:w="367" w:type="pct"/>
            <w:gridSpan w:val="2"/>
            <w:vAlign w:val="center"/>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код</w:t>
            </w:r>
            <w:r w:rsidRPr="00126BF7">
              <w:rPr>
                <w:rFonts w:ascii="Times New Roman" w:hAnsi="Times New Roman"/>
                <w:noProof/>
                <w:sz w:val="22"/>
                <w:szCs w:val="22"/>
                <w:vertAlign w:val="superscript"/>
              </w:rPr>
              <w:t>2</w:t>
            </w:r>
          </w:p>
        </w:tc>
        <w:tc>
          <w:tcPr>
            <w:tcW w:w="2573" w:type="pct"/>
            <w:gridSpan w:val="4"/>
            <w:vAlign w:val="center"/>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найменування</w:t>
            </w:r>
            <w:r w:rsidRPr="00126BF7">
              <w:rPr>
                <w:rFonts w:ascii="Times New Roman" w:hAnsi="Times New Roman"/>
                <w:noProof/>
                <w:sz w:val="22"/>
                <w:szCs w:val="22"/>
                <w:vertAlign w:val="superscript"/>
              </w:rPr>
              <w:t>2</w:t>
            </w:r>
          </w:p>
        </w:tc>
        <w:tc>
          <w:tcPr>
            <w:tcW w:w="514" w:type="pct"/>
            <w:vAlign w:val="center"/>
          </w:tcPr>
          <w:p w:rsidR="00814EF4" w:rsidRPr="00126BF7" w:rsidRDefault="00814EF4" w:rsidP="002A79D1">
            <w:pPr>
              <w:pStyle w:val="a9"/>
              <w:spacing w:line="228" w:lineRule="auto"/>
              <w:ind w:left="-57" w:right="-57" w:firstLine="0"/>
              <w:jc w:val="center"/>
              <w:rPr>
                <w:rFonts w:ascii="Times New Roman" w:hAnsi="Times New Roman"/>
                <w:noProof/>
                <w:sz w:val="20"/>
              </w:rPr>
            </w:pPr>
            <w:r w:rsidRPr="00126BF7">
              <w:rPr>
                <w:rFonts w:ascii="Times New Roman" w:hAnsi="Times New Roman"/>
                <w:noProof/>
                <w:sz w:val="20"/>
              </w:rPr>
              <w:t>для юридичних осіб</w:t>
            </w:r>
          </w:p>
        </w:tc>
        <w:tc>
          <w:tcPr>
            <w:tcW w:w="517" w:type="pct"/>
            <w:vAlign w:val="center"/>
          </w:tcPr>
          <w:p w:rsidR="00814EF4" w:rsidRPr="00126BF7" w:rsidRDefault="00814EF4" w:rsidP="002A79D1">
            <w:pPr>
              <w:pStyle w:val="a9"/>
              <w:spacing w:line="228" w:lineRule="auto"/>
              <w:ind w:left="-57" w:right="-57" w:firstLine="0"/>
              <w:jc w:val="center"/>
              <w:rPr>
                <w:rFonts w:ascii="Times New Roman" w:hAnsi="Times New Roman"/>
                <w:noProof/>
                <w:sz w:val="20"/>
              </w:rPr>
            </w:pPr>
            <w:r w:rsidRPr="00126BF7">
              <w:rPr>
                <w:rFonts w:ascii="Times New Roman" w:hAnsi="Times New Roman"/>
                <w:noProof/>
                <w:sz w:val="20"/>
              </w:rPr>
              <w:t>для фізичних осіб</w:t>
            </w:r>
          </w:p>
        </w:tc>
        <w:tc>
          <w:tcPr>
            <w:tcW w:w="528" w:type="pct"/>
            <w:vAlign w:val="center"/>
          </w:tcPr>
          <w:p w:rsidR="00814EF4" w:rsidRPr="00126BF7" w:rsidRDefault="00814EF4" w:rsidP="002A79D1">
            <w:pPr>
              <w:pStyle w:val="a9"/>
              <w:spacing w:line="228" w:lineRule="auto"/>
              <w:ind w:left="-57" w:right="-57" w:firstLine="0"/>
              <w:jc w:val="center"/>
              <w:rPr>
                <w:rFonts w:ascii="Times New Roman" w:hAnsi="Times New Roman"/>
                <w:noProof/>
                <w:sz w:val="20"/>
              </w:rPr>
            </w:pPr>
            <w:r w:rsidRPr="00126BF7">
              <w:rPr>
                <w:rFonts w:ascii="Times New Roman" w:hAnsi="Times New Roman"/>
                <w:noProof/>
                <w:sz w:val="20"/>
              </w:rPr>
              <w:t>для юридичних осіб</w:t>
            </w:r>
          </w:p>
        </w:tc>
        <w:tc>
          <w:tcPr>
            <w:tcW w:w="502" w:type="pct"/>
            <w:vAlign w:val="center"/>
          </w:tcPr>
          <w:p w:rsidR="00814EF4" w:rsidRPr="00126BF7" w:rsidRDefault="00814EF4" w:rsidP="002A79D1">
            <w:pPr>
              <w:pStyle w:val="a9"/>
              <w:spacing w:line="228" w:lineRule="auto"/>
              <w:ind w:left="-57" w:right="-57" w:firstLine="0"/>
              <w:jc w:val="center"/>
              <w:rPr>
                <w:rFonts w:ascii="Times New Roman" w:hAnsi="Times New Roman"/>
                <w:noProof/>
                <w:sz w:val="20"/>
              </w:rPr>
            </w:pPr>
            <w:r w:rsidRPr="00126BF7">
              <w:rPr>
                <w:rFonts w:ascii="Times New Roman" w:hAnsi="Times New Roman"/>
                <w:noProof/>
                <w:sz w:val="20"/>
              </w:rPr>
              <w:t>для фізичних осіб</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01</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 xml:space="preserve">Землі сільськогосподарського призначення </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ведення товарного сільськогосподарського виробництва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ведення фермерського господарства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ведення особистого селянського господарства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ведення підсобного сільського господарства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01.05</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індивідуального садівництва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01.06</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колективного садівництва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lastRenderedPageBreak/>
              <w:t>01.07</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городництва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01.08</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сінокосіння і випасання худоби</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0,800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01.09</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дослідних і навчальних цілей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rPr>
          <w:trHeight w:val="328"/>
        </w:trPr>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01.10</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пропаганди передового досвіду ведення сільського господарства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01.11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надання послуг у сільському господарстві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01.12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інфраструктури оптових ринків сільськогосподарської продукції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01.13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іншого сільськогосподарського призначення</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01.14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01.01-01.13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2"/>
                <w:szCs w:val="22"/>
              </w:rPr>
            </w:pPr>
            <w:r w:rsidRPr="00126BF7">
              <w:rPr>
                <w:rFonts w:ascii="Times New Roman" w:hAnsi="Times New Roman"/>
                <w:b/>
                <w:noProof/>
                <w:sz w:val="22"/>
                <w:szCs w:val="22"/>
              </w:rPr>
              <w:t>02</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житлової забудови</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і обслуговування житлового будинку, господарських будівель і споруд (присадибна ділянка)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колективного житлового будівництва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і обслуговування багатоквартирного житлового будинку</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і обслуговування будівель тимчасового проживання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02.05</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індивідуальних гаражів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02.06</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колективного гаражного будівництва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02.07</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іншої житлової забудови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02.08</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02.01-02.07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0,050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2"/>
                <w:szCs w:val="22"/>
              </w:rPr>
            </w:pPr>
            <w:r w:rsidRPr="00126BF7">
              <w:rPr>
                <w:rFonts w:ascii="Times New Roman" w:hAnsi="Times New Roman"/>
                <w:b/>
                <w:noProof/>
                <w:sz w:val="22"/>
                <w:szCs w:val="22"/>
              </w:rPr>
              <w:t>03</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 xml:space="preserve">Землі громадської забудови </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будівель органів державної влади та місцевого самоврядування</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будівель закладів освіти</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будівель закладів охорони здоров’я та соціальної допомоги</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будівель громадських та релігійних організацій</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03.05</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будівель закладів культурно-просвітницького обслуговування</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03.06</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будівель екстериторіальних організацій та органів</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03.07</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будівель торгівлі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03.08</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об’єктів туристичної інфраструктури та закладів громадського харчування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03.09</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будівель кредитно-фінансових установ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03.10</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будівель ринкової інфраструктури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03.11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будівель і споруд закладів науки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lastRenderedPageBreak/>
              <w:t>03.12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будівель закладів комунального обслуговування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03.13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будівель закладів побутового обслуговування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03.14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органів ДСНС</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03.15</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обслуговування інших будівель громадської забудови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2"/>
                <w:szCs w:val="22"/>
              </w:rPr>
            </w:pPr>
            <w:r w:rsidRPr="00126BF7">
              <w:rPr>
                <w:rFonts w:ascii="Times New Roman" w:hAnsi="Times New Roman"/>
                <w:b/>
                <w:noProof/>
                <w:sz w:val="22"/>
                <w:szCs w:val="22"/>
              </w:rPr>
              <w:t>04</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 xml:space="preserve">Землі природно-заповідного фонду </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04.01</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біосферних заповідників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04.02</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збереження та використання природних заповідників</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04.03</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збереження та використання національних природних парків</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04.04</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збереження та використання ботанічних садів</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04.05</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зоологічних парків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04.06</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дендрологічних парків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04.07</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парків - пам’яток садово-паркового мистецтва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04.08</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заказників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04.09</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заповідних урочищ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04.10</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пам’яток природи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04.11</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збереження та використання регіональних ландшафтних парків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05</w:t>
            </w:r>
          </w:p>
        </w:tc>
        <w:tc>
          <w:tcPr>
            <w:tcW w:w="4633" w:type="pct"/>
            <w:gridSpan w:val="8"/>
          </w:tcPr>
          <w:p w:rsidR="00814EF4" w:rsidRPr="00126BF7" w:rsidRDefault="00814EF4" w:rsidP="002A79D1">
            <w:pPr>
              <w:pStyle w:val="a9"/>
              <w:spacing w:before="100"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 xml:space="preserve">Землі іншого природоохоронного призначення </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06</w:t>
            </w:r>
          </w:p>
        </w:tc>
        <w:tc>
          <w:tcPr>
            <w:tcW w:w="4633" w:type="pct"/>
            <w:gridSpan w:val="8"/>
          </w:tcPr>
          <w:p w:rsidR="00814EF4" w:rsidRPr="00126BF7" w:rsidRDefault="00814EF4" w:rsidP="002A79D1">
            <w:pPr>
              <w:pStyle w:val="a9"/>
              <w:spacing w:before="100" w:line="228" w:lineRule="auto"/>
              <w:ind w:left="57" w:right="-57" w:firstLine="0"/>
              <w:jc w:val="center"/>
              <w:rPr>
                <w:rFonts w:ascii="Times New Roman" w:hAnsi="Times New Roman"/>
                <w:noProof/>
                <w:sz w:val="24"/>
                <w:szCs w:val="24"/>
              </w:rPr>
            </w:pPr>
            <w:r w:rsidRPr="00126BF7">
              <w:rPr>
                <w:rFonts w:ascii="Times New Roman" w:hAnsi="Times New Roman"/>
                <w:b/>
                <w:noProof/>
                <w:sz w:val="22"/>
                <w:szCs w:val="22"/>
              </w:rPr>
              <w:t>Землі оздоровчого призначення</w:t>
            </w:r>
            <w:r w:rsidRPr="00126BF7">
              <w:rPr>
                <w:rFonts w:ascii="Times New Roman" w:hAnsi="Times New Roman"/>
                <w:noProof/>
                <w:sz w:val="24"/>
                <w:szCs w:val="24"/>
              </w:rPr>
              <w:t xml:space="preserve"> (землі, що мають природні лікувальні властивості, які використовуються або можуть використовуватися </w:t>
            </w:r>
            <w:r w:rsidRPr="00126BF7">
              <w:rPr>
                <w:rFonts w:ascii="Times New Roman" w:hAnsi="Times New Roman"/>
                <w:noProof/>
                <w:sz w:val="24"/>
                <w:szCs w:val="24"/>
              </w:rPr>
              <w:br/>
              <w:t>для профілактики захворювань і лікування людей)</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06.01</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і обслуговування санаторно-оздоровчих закладів</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06.02</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розробки родовищ природних лікувальних ресурсів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06.03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інших оздоровчих цілей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06.04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06.01-06.03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07</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рекреаційного призначення</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07.01</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об’єктів рекреаційного призначення</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07.02</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будівництва та обслуговування об’єктів фізичної культури і спорту</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07.03</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індивідуального дачного будівництва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07.04</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колективного дачного будівництва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07.05</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07.01-07.04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08</w:t>
            </w:r>
          </w:p>
        </w:tc>
        <w:tc>
          <w:tcPr>
            <w:tcW w:w="4633" w:type="pct"/>
            <w:gridSpan w:val="8"/>
          </w:tcPr>
          <w:p w:rsidR="00814EF4" w:rsidRPr="00126BF7" w:rsidRDefault="00814EF4" w:rsidP="002A79D1">
            <w:pPr>
              <w:pStyle w:val="a9"/>
              <w:spacing w:before="100"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 xml:space="preserve">Землі історико-культурного призначення </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08.01</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забезпечення охорони об’єктів культурної </w:t>
            </w:r>
            <w:r w:rsidRPr="00126BF7">
              <w:rPr>
                <w:rFonts w:ascii="Times New Roman" w:hAnsi="Times New Roman"/>
                <w:noProof/>
                <w:sz w:val="21"/>
                <w:szCs w:val="21"/>
              </w:rPr>
              <w:lastRenderedPageBreak/>
              <w:t xml:space="preserve">спадщини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lastRenderedPageBreak/>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lastRenderedPageBreak/>
              <w:t>08.02</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обслуговування музейних закладів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08.03</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іншого історико-культурного призначення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08.04</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08.01-08.03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09</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лісогосподарського призначення</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09.01</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ведення лісового господарства і пов’язаних з ним послуг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09.02</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іншого лісогосподарського призначення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09.03</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09.01-09.02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0,100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10</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водного фонду</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10.01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експлуатації та догляду за водними об’єктами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8" w:lineRule="auto"/>
              <w:ind w:left="57" w:right="-57" w:firstLine="0"/>
              <w:rPr>
                <w:rFonts w:ascii="Times New Roman" w:hAnsi="Times New Roman"/>
                <w:noProof/>
                <w:sz w:val="22"/>
                <w:szCs w:val="22"/>
              </w:rPr>
            </w:pPr>
            <w:r w:rsidRPr="00126BF7">
              <w:rPr>
                <w:rFonts w:ascii="Times New Roman" w:hAnsi="Times New Roman"/>
                <w:noProof/>
                <w:sz w:val="22"/>
                <w:szCs w:val="22"/>
              </w:rPr>
              <w:t>10.02</w:t>
            </w:r>
          </w:p>
        </w:tc>
        <w:tc>
          <w:tcPr>
            <w:tcW w:w="2573" w:type="pct"/>
            <w:gridSpan w:val="4"/>
          </w:tcPr>
          <w:p w:rsidR="00814EF4" w:rsidRPr="00126BF7" w:rsidRDefault="00814EF4" w:rsidP="002A79D1">
            <w:pPr>
              <w:pStyle w:val="a9"/>
              <w:spacing w:before="100"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облаштування та догляду за прибережними захисними смугами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10.03</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експлуатації та догляду за смугами відведення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10.04</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експлуатації та догляду за гідротехнічними, іншими водогосподарськими спорудами і каналами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10.05</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догляду за береговими смугами водних шляхів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10.06</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сінокосіння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10.07</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рибогосподарських потреб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10.08</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культурно-оздоровчих потреб, рекреаційних, спортивних і туристичних цілей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10.09</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проведення науково-дослідних робіт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10.10</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експлуатації гідротехнічних, гідрометричних та лінійних споруд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10.11</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10.12</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10.01-10.11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b/>
                <w:noProof/>
                <w:sz w:val="24"/>
                <w:szCs w:val="24"/>
              </w:rPr>
            </w:pPr>
            <w:r w:rsidRPr="00126BF7">
              <w:rPr>
                <w:rFonts w:ascii="Times New Roman" w:hAnsi="Times New Roman"/>
                <w:b/>
                <w:noProof/>
                <w:sz w:val="24"/>
                <w:szCs w:val="24"/>
              </w:rPr>
              <w:t>11</w:t>
            </w:r>
          </w:p>
        </w:tc>
        <w:tc>
          <w:tcPr>
            <w:tcW w:w="4633" w:type="pct"/>
            <w:gridSpan w:val="8"/>
          </w:tcPr>
          <w:p w:rsidR="00814EF4" w:rsidRPr="00126BF7" w:rsidRDefault="00814EF4" w:rsidP="002A79D1">
            <w:pPr>
              <w:pStyle w:val="a9"/>
              <w:spacing w:before="100" w:line="223"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промисловості</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11.01</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11.02</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before="100" w:line="223" w:lineRule="auto"/>
              <w:ind w:left="57" w:right="-57" w:firstLine="0"/>
              <w:rPr>
                <w:rFonts w:ascii="Times New Roman" w:hAnsi="Times New Roman"/>
                <w:noProof/>
                <w:sz w:val="22"/>
                <w:szCs w:val="22"/>
              </w:rPr>
            </w:pPr>
            <w:r w:rsidRPr="00126BF7">
              <w:rPr>
                <w:rFonts w:ascii="Times New Roman" w:hAnsi="Times New Roman"/>
                <w:noProof/>
                <w:sz w:val="22"/>
                <w:szCs w:val="22"/>
              </w:rPr>
              <w:t>11.03</w:t>
            </w:r>
          </w:p>
        </w:tc>
        <w:tc>
          <w:tcPr>
            <w:tcW w:w="2573" w:type="pct"/>
            <w:gridSpan w:val="4"/>
          </w:tcPr>
          <w:p w:rsidR="00814EF4" w:rsidRPr="00126BF7" w:rsidRDefault="00814EF4" w:rsidP="002A79D1">
            <w:pPr>
              <w:pStyle w:val="a9"/>
              <w:spacing w:before="100" w:line="223"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11.04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514" w:type="pct"/>
          </w:tcPr>
          <w:p w:rsidR="00814EF4" w:rsidRPr="00126BF7" w:rsidRDefault="00DB5340"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w:t>
            </w:r>
            <w:r w:rsidR="00814EF4" w:rsidRPr="00126BF7">
              <w:rPr>
                <w:rFonts w:ascii="Times New Roman" w:hAnsi="Times New Roman"/>
                <w:noProof/>
                <w:sz w:val="22"/>
                <w:szCs w:val="22"/>
              </w:rPr>
              <w:t>,000</w:t>
            </w:r>
          </w:p>
        </w:tc>
        <w:tc>
          <w:tcPr>
            <w:tcW w:w="517" w:type="pct"/>
          </w:tcPr>
          <w:p w:rsidR="00814EF4" w:rsidRPr="00126BF7" w:rsidRDefault="00DB5340"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1</w:t>
            </w:r>
            <w:r w:rsidR="00814EF4" w:rsidRPr="00126BF7">
              <w:rPr>
                <w:rFonts w:ascii="Times New Roman" w:hAnsi="Times New Roman"/>
                <w:noProof/>
                <w:sz w:val="22"/>
                <w:szCs w:val="22"/>
              </w:rPr>
              <w:t>,000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11.05</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11.01-11.04 та для збереження та використання земель природно-заповідного фонду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2"/>
                <w:szCs w:val="22"/>
              </w:rPr>
            </w:pPr>
            <w:r w:rsidRPr="00126BF7">
              <w:rPr>
                <w:rFonts w:ascii="Times New Roman" w:hAnsi="Times New Roman"/>
                <w:b/>
                <w:noProof/>
                <w:sz w:val="22"/>
                <w:szCs w:val="22"/>
              </w:rPr>
              <w:t>12</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транспорту</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lastRenderedPageBreak/>
              <w:t>12.01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експлуатації будівель і споруд залізничного транспорту</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будівель і споруд морського транспорту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будівель і споруд річкового транспорту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експлуатації будівель і споруд автомобільного транспорту та дорожнього господарства</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12.05</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будівель і споруд авіаційного транспорту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12.06</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об’єктів трубопровідного транспорту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12.07</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будівель і споруд міського електротранспорту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12.08</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будівель і споруд додаткових транспортних послуг та допоміжних операцій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12.09</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будівель і споруд іншого наземного транспорту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12.10</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12.01-12.09 та для збереження та використання земель природно-заповідного фонду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13</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зв’язку</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13.01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об’єктів і споруд телекомунікацій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13.02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будівель та споруд об’єктів поштового зв’язку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13.03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та експлуатації інших технічних засобів зв’язку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13.04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цілей підрозділів 13.01-13.03, 13.05 та для збереження та використання земель природно-заповідного фонду</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rPr>
          <w:trHeight w:val="190"/>
        </w:trPr>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14</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енергетики</w:t>
            </w:r>
          </w:p>
        </w:tc>
      </w:tr>
      <w:tr w:rsidR="00814EF4" w:rsidRPr="00126BF7" w:rsidTr="00DB3BE8">
        <w:tblPrEx>
          <w:tblCellMar>
            <w:left w:w="28" w:type="dxa"/>
            <w:right w:w="28" w:type="dxa"/>
          </w:tblCellMar>
        </w:tblPrEx>
        <w:trPr>
          <w:trHeight w:val="351"/>
        </w:trPr>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14.01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14.02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14.03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14.01-14.02 та для збереження та використання земель природно-заповідного фонду </w:t>
            </w:r>
          </w:p>
        </w:tc>
        <w:tc>
          <w:tcPr>
            <w:tcW w:w="514"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17"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3,000</w:t>
            </w:r>
          </w:p>
        </w:tc>
        <w:tc>
          <w:tcPr>
            <w:tcW w:w="528"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before="100" w:line="223"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b/>
                <w:noProof/>
                <w:sz w:val="24"/>
                <w:szCs w:val="24"/>
              </w:rPr>
            </w:pPr>
            <w:r w:rsidRPr="00126BF7">
              <w:rPr>
                <w:rFonts w:ascii="Times New Roman" w:hAnsi="Times New Roman"/>
                <w:b/>
                <w:noProof/>
                <w:sz w:val="24"/>
                <w:szCs w:val="24"/>
              </w:rPr>
              <w:t>15</w:t>
            </w:r>
          </w:p>
        </w:tc>
        <w:tc>
          <w:tcPr>
            <w:tcW w:w="4633" w:type="pct"/>
            <w:gridSpan w:val="8"/>
          </w:tcPr>
          <w:p w:rsidR="00814EF4" w:rsidRPr="00126BF7" w:rsidRDefault="00814EF4" w:rsidP="002A79D1">
            <w:pPr>
              <w:pStyle w:val="a9"/>
              <w:spacing w:line="228" w:lineRule="auto"/>
              <w:ind w:left="57" w:right="-57" w:firstLine="0"/>
              <w:jc w:val="center"/>
              <w:rPr>
                <w:rFonts w:ascii="Times New Roman" w:hAnsi="Times New Roman"/>
                <w:b/>
                <w:noProof/>
                <w:sz w:val="22"/>
                <w:szCs w:val="22"/>
              </w:rPr>
            </w:pPr>
            <w:r w:rsidRPr="00126BF7">
              <w:rPr>
                <w:rFonts w:ascii="Times New Roman" w:hAnsi="Times New Roman"/>
                <w:b/>
                <w:noProof/>
                <w:sz w:val="22"/>
                <w:szCs w:val="22"/>
              </w:rPr>
              <w:t>Землі оборони</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15.01</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Збройних Сил</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15.02</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військових частин (підрозділів) Національної гвардії</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15.03</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Держприкордонслужби</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15.04</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СБУ</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15.05</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Держспецтрансслужби</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rPr>
          <w:trHeight w:val="409"/>
        </w:trPr>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lastRenderedPageBreak/>
              <w:t>15.06</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Служби зовнішньої розвідки</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15.07</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розміщення та постійної діяльності інших, утворених відповідно до законів, військових формувань</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15.08</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Для цілей підрозділів 15.01-15.07 та для збереження та використання земель природно-заповідного фонду</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r w:rsidR="00814EF4" w:rsidRPr="00126BF7" w:rsidTr="00DB3BE8">
        <w:tblPrEx>
          <w:tblCellMar>
            <w:left w:w="28" w:type="dxa"/>
            <w:right w:w="28" w:type="dxa"/>
          </w:tblCellMar>
        </w:tblPrEx>
        <w:trPr>
          <w:trHeight w:val="70"/>
        </w:trPr>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16</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Землі запасу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rPr>
          <w:trHeight w:val="103"/>
        </w:trPr>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17</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Землі резервного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18</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Землі загального користування</w:t>
            </w:r>
            <w:r w:rsidRPr="00126BF7">
              <w:rPr>
                <w:rFonts w:ascii="Times New Roman" w:hAnsi="Times New Roman"/>
                <w:noProof/>
                <w:sz w:val="21"/>
                <w:szCs w:val="21"/>
                <w:vertAlign w:val="superscript"/>
              </w:rPr>
              <w:t>4</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5,000</w:t>
            </w:r>
          </w:p>
        </w:tc>
      </w:tr>
      <w:tr w:rsidR="00814EF4" w:rsidRPr="00126BF7" w:rsidTr="00DB3BE8">
        <w:tblPrEx>
          <w:tblCellMar>
            <w:left w:w="28" w:type="dxa"/>
            <w:right w:w="28" w:type="dxa"/>
          </w:tblCellMar>
        </w:tblPrEx>
        <w:tc>
          <w:tcPr>
            <w:tcW w:w="367" w:type="pct"/>
            <w:gridSpan w:val="2"/>
          </w:tcPr>
          <w:p w:rsidR="00814EF4" w:rsidRPr="00126BF7" w:rsidRDefault="00814EF4" w:rsidP="002A79D1">
            <w:pPr>
              <w:pStyle w:val="a9"/>
              <w:spacing w:line="228" w:lineRule="auto"/>
              <w:ind w:left="57" w:right="-57" w:firstLine="0"/>
              <w:rPr>
                <w:rFonts w:ascii="Times New Roman" w:hAnsi="Times New Roman"/>
                <w:noProof/>
                <w:sz w:val="22"/>
                <w:szCs w:val="22"/>
              </w:rPr>
            </w:pPr>
            <w:r w:rsidRPr="00126BF7">
              <w:rPr>
                <w:rFonts w:ascii="Times New Roman" w:hAnsi="Times New Roman"/>
                <w:noProof/>
                <w:sz w:val="22"/>
                <w:szCs w:val="22"/>
              </w:rPr>
              <w:t>19</w:t>
            </w:r>
          </w:p>
        </w:tc>
        <w:tc>
          <w:tcPr>
            <w:tcW w:w="2573" w:type="pct"/>
            <w:gridSpan w:val="4"/>
          </w:tcPr>
          <w:p w:rsidR="00814EF4" w:rsidRPr="00126BF7" w:rsidRDefault="00814EF4" w:rsidP="002A79D1">
            <w:pPr>
              <w:pStyle w:val="a9"/>
              <w:spacing w:line="228" w:lineRule="auto"/>
              <w:ind w:left="57" w:right="-57" w:firstLine="0"/>
              <w:rPr>
                <w:rFonts w:ascii="Times New Roman" w:hAnsi="Times New Roman"/>
                <w:noProof/>
                <w:sz w:val="21"/>
                <w:szCs w:val="21"/>
              </w:rPr>
            </w:pPr>
            <w:r w:rsidRPr="00126BF7">
              <w:rPr>
                <w:rFonts w:ascii="Times New Roman" w:hAnsi="Times New Roman"/>
                <w:noProof/>
                <w:sz w:val="21"/>
                <w:szCs w:val="21"/>
              </w:rPr>
              <w:t xml:space="preserve">Для цілей підрозділів 16-18 та для збереження та використання земель природно-заповідного фонду </w:t>
            </w:r>
          </w:p>
        </w:tc>
        <w:tc>
          <w:tcPr>
            <w:tcW w:w="514"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17"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28"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c>
          <w:tcPr>
            <w:tcW w:w="502" w:type="pct"/>
          </w:tcPr>
          <w:p w:rsidR="00814EF4" w:rsidRPr="00126BF7" w:rsidRDefault="00814EF4" w:rsidP="002A79D1">
            <w:pPr>
              <w:pStyle w:val="a9"/>
              <w:spacing w:line="228" w:lineRule="auto"/>
              <w:ind w:left="57" w:right="-57" w:firstLine="0"/>
              <w:jc w:val="center"/>
              <w:rPr>
                <w:rFonts w:ascii="Times New Roman" w:hAnsi="Times New Roman"/>
                <w:noProof/>
                <w:sz w:val="22"/>
                <w:szCs w:val="22"/>
              </w:rPr>
            </w:pPr>
            <w:r w:rsidRPr="00126BF7">
              <w:rPr>
                <w:rFonts w:ascii="Times New Roman" w:hAnsi="Times New Roman"/>
                <w:noProof/>
                <w:sz w:val="22"/>
                <w:szCs w:val="22"/>
              </w:rPr>
              <w:t>-</w:t>
            </w:r>
          </w:p>
        </w:tc>
      </w:tr>
    </w:tbl>
    <w:p w:rsidR="00814EF4" w:rsidRPr="00126BF7" w:rsidRDefault="00814EF4" w:rsidP="00814EF4">
      <w:pPr>
        <w:pStyle w:val="a9"/>
        <w:spacing w:before="0"/>
        <w:jc w:val="both"/>
        <w:rPr>
          <w:rFonts w:ascii="Times New Roman" w:hAnsi="Times New Roman"/>
          <w:noProof/>
          <w:sz w:val="18"/>
          <w:szCs w:val="18"/>
        </w:rPr>
      </w:pPr>
      <w:r w:rsidRPr="00126BF7">
        <w:rPr>
          <w:rFonts w:ascii="Times New Roman" w:hAnsi="Times New Roman"/>
          <w:noProof/>
          <w:sz w:val="18"/>
          <w:szCs w:val="18"/>
          <w:vertAlign w:val="superscript"/>
        </w:rPr>
        <w:t>1</w:t>
      </w:r>
      <w:r w:rsidRPr="00126BF7">
        <w:rPr>
          <w:rFonts w:ascii="Times New Roman" w:hAnsi="Times New Roman"/>
          <w:noProof/>
          <w:sz w:val="18"/>
          <w:szCs w:val="18"/>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814EF4" w:rsidRPr="00126BF7" w:rsidRDefault="00814EF4" w:rsidP="00814EF4">
      <w:pPr>
        <w:pStyle w:val="a9"/>
        <w:spacing w:before="0"/>
        <w:jc w:val="both"/>
        <w:rPr>
          <w:rFonts w:ascii="Times New Roman" w:hAnsi="Times New Roman"/>
          <w:noProof/>
          <w:sz w:val="18"/>
          <w:szCs w:val="18"/>
        </w:rPr>
      </w:pPr>
      <w:r w:rsidRPr="00126BF7">
        <w:rPr>
          <w:rFonts w:ascii="Times New Roman" w:hAnsi="Times New Roman"/>
          <w:noProof/>
          <w:sz w:val="18"/>
          <w:szCs w:val="18"/>
          <w:vertAlign w:val="superscript"/>
        </w:rPr>
        <w:t>2</w:t>
      </w:r>
      <w:r w:rsidRPr="00126BF7">
        <w:rPr>
          <w:rFonts w:ascii="Times New Roman" w:hAnsi="Times New Roman"/>
          <w:noProof/>
          <w:sz w:val="18"/>
          <w:szCs w:val="18"/>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814EF4" w:rsidRPr="00126BF7" w:rsidRDefault="00814EF4" w:rsidP="00814EF4">
      <w:pPr>
        <w:pStyle w:val="a9"/>
        <w:spacing w:before="0"/>
        <w:jc w:val="both"/>
        <w:rPr>
          <w:rFonts w:ascii="Times New Roman" w:hAnsi="Times New Roman"/>
          <w:noProof/>
          <w:sz w:val="18"/>
          <w:szCs w:val="18"/>
        </w:rPr>
      </w:pPr>
      <w:r w:rsidRPr="00126BF7">
        <w:rPr>
          <w:rFonts w:ascii="Times New Roman" w:hAnsi="Times New Roman"/>
          <w:noProof/>
          <w:sz w:val="18"/>
          <w:szCs w:val="18"/>
          <w:vertAlign w:val="superscript"/>
        </w:rPr>
        <w:t>3</w:t>
      </w:r>
      <w:r w:rsidRPr="00126BF7">
        <w:rPr>
          <w:rFonts w:ascii="Times New Roman" w:hAnsi="Times New Roman"/>
          <w:noProof/>
          <w:sz w:val="18"/>
          <w:szCs w:val="18"/>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814EF4" w:rsidRPr="00126BF7" w:rsidRDefault="00814EF4" w:rsidP="00814EF4">
      <w:pPr>
        <w:pStyle w:val="a9"/>
        <w:spacing w:before="0"/>
        <w:jc w:val="both"/>
        <w:rPr>
          <w:rFonts w:ascii="Times New Roman" w:hAnsi="Times New Roman"/>
          <w:noProof/>
          <w:sz w:val="18"/>
          <w:szCs w:val="18"/>
        </w:rPr>
      </w:pPr>
      <w:r w:rsidRPr="00126BF7">
        <w:rPr>
          <w:rFonts w:ascii="Times New Roman" w:hAnsi="Times New Roman"/>
          <w:noProof/>
          <w:sz w:val="18"/>
          <w:szCs w:val="18"/>
          <w:vertAlign w:val="superscript"/>
        </w:rPr>
        <w:t>4</w:t>
      </w:r>
      <w:r w:rsidRPr="00126BF7">
        <w:rPr>
          <w:rFonts w:ascii="Times New Roman" w:hAnsi="Times New Roman"/>
          <w:noProof/>
          <w:sz w:val="18"/>
          <w:szCs w:val="18"/>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814EF4" w:rsidRPr="00126BF7" w:rsidRDefault="00814EF4" w:rsidP="00814EF4">
      <w:pPr>
        <w:jc w:val="both"/>
        <w:rPr>
          <w:b/>
          <w:sz w:val="20"/>
          <w:szCs w:val="20"/>
        </w:rPr>
      </w:pPr>
    </w:p>
    <w:p w:rsidR="00814EF4" w:rsidRPr="00126BF7" w:rsidRDefault="00814EF4" w:rsidP="00814EF4">
      <w:pPr>
        <w:jc w:val="both"/>
        <w:rPr>
          <w:sz w:val="28"/>
          <w:szCs w:val="28"/>
        </w:rPr>
      </w:pPr>
      <w:r w:rsidRPr="00126BF7">
        <w:rPr>
          <w:sz w:val="28"/>
          <w:szCs w:val="28"/>
        </w:rPr>
        <w:t>Секретар  селищної  ради                                                                Ігор ЧЕРНЕНКО</w:t>
      </w:r>
    </w:p>
    <w:p w:rsidR="00C63B1C" w:rsidRPr="00126BF7" w:rsidRDefault="00C63B1C" w:rsidP="00814EF4">
      <w:pPr>
        <w:jc w:val="center"/>
        <w:rPr>
          <w:b/>
          <w:sz w:val="28"/>
          <w:szCs w:val="28"/>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Pr="00126BF7" w:rsidRDefault="00C63B1C" w:rsidP="00ED70E9">
      <w:pPr>
        <w:jc w:val="center"/>
        <w:rPr>
          <w:b/>
          <w:noProof/>
          <w:sz w:val="20"/>
        </w:rPr>
      </w:pPr>
    </w:p>
    <w:p w:rsidR="00C63B1C" w:rsidRDefault="00C63B1C"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Default="00126BF7" w:rsidP="00ED70E9">
      <w:pPr>
        <w:jc w:val="center"/>
        <w:rPr>
          <w:b/>
          <w:noProof/>
          <w:sz w:val="20"/>
        </w:rPr>
      </w:pPr>
    </w:p>
    <w:p w:rsidR="00126BF7" w:rsidRPr="00126BF7" w:rsidRDefault="00126BF7" w:rsidP="00ED70E9">
      <w:pPr>
        <w:jc w:val="center"/>
        <w:rPr>
          <w:b/>
          <w:noProof/>
          <w:sz w:val="20"/>
        </w:rPr>
      </w:pPr>
    </w:p>
    <w:p w:rsidR="00C63B1C" w:rsidRPr="00126BF7" w:rsidRDefault="00C63B1C" w:rsidP="00ED70E9">
      <w:pPr>
        <w:jc w:val="center"/>
        <w:rPr>
          <w:b/>
          <w:noProof/>
          <w:sz w:val="20"/>
        </w:rPr>
      </w:pPr>
    </w:p>
    <w:p w:rsidR="00C63B1C" w:rsidRPr="00126BF7" w:rsidRDefault="00C63B1C" w:rsidP="00C63B1C">
      <w:pPr>
        <w:ind w:left="5954"/>
        <w:jc w:val="both"/>
      </w:pPr>
      <w:r w:rsidRPr="00126BF7">
        <w:lastRenderedPageBreak/>
        <w:t>Додаток 2</w:t>
      </w:r>
    </w:p>
    <w:p w:rsidR="00C63B1C" w:rsidRPr="00126BF7" w:rsidRDefault="00C63B1C" w:rsidP="00C63B1C">
      <w:pPr>
        <w:ind w:left="5940"/>
        <w:jc w:val="both"/>
      </w:pPr>
      <w:r w:rsidRPr="00126BF7">
        <w:t xml:space="preserve">до рішення восьмої сесії </w:t>
      </w:r>
    </w:p>
    <w:p w:rsidR="00C63B1C" w:rsidRPr="00126BF7" w:rsidRDefault="00C63B1C" w:rsidP="00C63B1C">
      <w:pPr>
        <w:ind w:left="5940"/>
        <w:jc w:val="both"/>
      </w:pPr>
      <w:r w:rsidRPr="00126BF7">
        <w:t>Магдалинівської селищної  ради</w:t>
      </w:r>
    </w:p>
    <w:p w:rsidR="00C63B1C" w:rsidRPr="00126BF7" w:rsidRDefault="00C63B1C" w:rsidP="00C63B1C">
      <w:pPr>
        <w:ind w:left="5940"/>
        <w:jc w:val="both"/>
      </w:pPr>
      <w:r w:rsidRPr="00126BF7">
        <w:t xml:space="preserve">VIІI скликання </w:t>
      </w:r>
      <w:r w:rsidRPr="00126BF7">
        <w:tab/>
      </w:r>
    </w:p>
    <w:p w:rsidR="00C63B1C" w:rsidRPr="00126BF7" w:rsidRDefault="00126BF7" w:rsidP="00C63B1C">
      <w:pPr>
        <w:ind w:left="5940"/>
        <w:jc w:val="both"/>
        <w:rPr>
          <w:b/>
        </w:rPr>
      </w:pPr>
      <w:r>
        <w:t>№ 997-08/VIІI від 14.06.</w:t>
      </w:r>
      <w:r w:rsidR="00C63B1C" w:rsidRPr="00126BF7">
        <w:t>2021 р</w:t>
      </w:r>
      <w:r w:rsidR="00C63B1C" w:rsidRPr="00126BF7">
        <w:rPr>
          <w:b/>
        </w:rPr>
        <w:t>.</w:t>
      </w:r>
    </w:p>
    <w:p w:rsidR="00C63B1C" w:rsidRPr="00126BF7" w:rsidRDefault="00C63B1C" w:rsidP="00C63B1C">
      <w:pPr>
        <w:tabs>
          <w:tab w:val="left" w:pos="4155"/>
        </w:tabs>
        <w:jc w:val="center"/>
        <w:rPr>
          <w:sz w:val="28"/>
          <w:szCs w:val="28"/>
          <w:vertAlign w:val="superscript"/>
        </w:rPr>
      </w:pPr>
      <w:r w:rsidRPr="00126BF7">
        <w:rPr>
          <w:sz w:val="28"/>
          <w:szCs w:val="28"/>
        </w:rPr>
        <w:t>ПЕРЕЛІК</w:t>
      </w:r>
      <w:r w:rsidRPr="00126BF7">
        <w:rPr>
          <w:sz w:val="28"/>
          <w:szCs w:val="28"/>
        </w:rPr>
        <w:br/>
        <w:t xml:space="preserve">пільг для фізичних та юридичних осіб, наданих </w:t>
      </w:r>
      <w:r w:rsidRPr="00126BF7">
        <w:rPr>
          <w:sz w:val="28"/>
          <w:szCs w:val="28"/>
        </w:rPr>
        <w:br/>
        <w:t xml:space="preserve">відповідно до пункту 284.1 статті 284 Податкового </w:t>
      </w:r>
      <w:r w:rsidRPr="00126BF7">
        <w:rPr>
          <w:sz w:val="28"/>
          <w:szCs w:val="28"/>
        </w:rPr>
        <w:br/>
        <w:t>кодексу України, із сплати земельного податку</w:t>
      </w:r>
      <w:r w:rsidRPr="00126BF7">
        <w:rPr>
          <w:sz w:val="28"/>
          <w:szCs w:val="28"/>
          <w:vertAlign w:val="superscript"/>
        </w:rPr>
        <w:t>1</w:t>
      </w:r>
    </w:p>
    <w:p w:rsidR="00C63B1C" w:rsidRPr="00126BF7" w:rsidRDefault="00C63B1C" w:rsidP="00C63B1C">
      <w:pPr>
        <w:pStyle w:val="a9"/>
        <w:jc w:val="both"/>
        <w:rPr>
          <w:rFonts w:ascii="Times New Roman" w:hAnsi="Times New Roman"/>
          <w:noProof/>
          <w:sz w:val="24"/>
          <w:szCs w:val="24"/>
        </w:rPr>
      </w:pPr>
      <w:r w:rsidRPr="00126BF7">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18"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98"/>
        <w:gridCol w:w="995"/>
        <w:gridCol w:w="1598"/>
        <w:gridCol w:w="6297"/>
      </w:tblGrid>
      <w:tr w:rsidR="00C63B1C" w:rsidRPr="00126BF7" w:rsidTr="002A79D1">
        <w:tc>
          <w:tcPr>
            <w:tcW w:w="505" w:type="pct"/>
            <w:vAlign w:val="center"/>
          </w:tcPr>
          <w:p w:rsidR="00C63B1C" w:rsidRPr="00126BF7" w:rsidRDefault="00C63B1C" w:rsidP="002A79D1">
            <w:pPr>
              <w:pStyle w:val="a9"/>
              <w:ind w:firstLine="0"/>
              <w:jc w:val="center"/>
              <w:rPr>
                <w:rFonts w:ascii="Times New Roman" w:hAnsi="Times New Roman"/>
                <w:noProof/>
                <w:sz w:val="22"/>
                <w:szCs w:val="22"/>
              </w:rPr>
            </w:pPr>
            <w:r w:rsidRPr="00126BF7">
              <w:rPr>
                <w:rFonts w:ascii="Times New Roman" w:hAnsi="Times New Roman"/>
                <w:noProof/>
                <w:sz w:val="22"/>
                <w:szCs w:val="22"/>
              </w:rPr>
              <w:t>Код області</w:t>
            </w:r>
          </w:p>
        </w:tc>
        <w:tc>
          <w:tcPr>
            <w:tcW w:w="503" w:type="pct"/>
            <w:vAlign w:val="center"/>
          </w:tcPr>
          <w:p w:rsidR="00C63B1C" w:rsidRPr="00126BF7" w:rsidRDefault="00C63B1C" w:rsidP="002A79D1">
            <w:pPr>
              <w:pStyle w:val="a9"/>
              <w:ind w:firstLine="0"/>
              <w:jc w:val="center"/>
              <w:rPr>
                <w:rFonts w:ascii="Times New Roman" w:hAnsi="Times New Roman"/>
                <w:noProof/>
                <w:sz w:val="22"/>
                <w:szCs w:val="22"/>
              </w:rPr>
            </w:pPr>
            <w:r w:rsidRPr="00126BF7">
              <w:rPr>
                <w:rFonts w:ascii="Times New Roman" w:hAnsi="Times New Roman"/>
                <w:noProof/>
                <w:sz w:val="22"/>
                <w:szCs w:val="22"/>
              </w:rPr>
              <w:t>Код району</w:t>
            </w:r>
          </w:p>
        </w:tc>
        <w:tc>
          <w:tcPr>
            <w:tcW w:w="808" w:type="pct"/>
            <w:vAlign w:val="center"/>
          </w:tcPr>
          <w:p w:rsidR="00C63B1C" w:rsidRPr="00126BF7" w:rsidRDefault="00C63B1C" w:rsidP="002A79D1">
            <w:pPr>
              <w:pStyle w:val="a9"/>
              <w:ind w:firstLine="0"/>
              <w:jc w:val="center"/>
              <w:rPr>
                <w:rFonts w:ascii="Times New Roman" w:hAnsi="Times New Roman"/>
                <w:noProof/>
                <w:sz w:val="22"/>
                <w:szCs w:val="22"/>
              </w:rPr>
            </w:pPr>
            <w:r w:rsidRPr="00126BF7">
              <w:rPr>
                <w:rFonts w:ascii="Times New Roman" w:hAnsi="Times New Roman"/>
                <w:noProof/>
                <w:sz w:val="22"/>
                <w:szCs w:val="22"/>
              </w:rPr>
              <w:t xml:space="preserve">Код </w:t>
            </w:r>
            <w:r w:rsidRPr="00126BF7">
              <w:rPr>
                <w:rFonts w:ascii="Times New Roman" w:hAnsi="Times New Roman"/>
                <w:noProof/>
                <w:sz w:val="22"/>
                <w:szCs w:val="22"/>
              </w:rPr>
              <w:br/>
              <w:t>згідно з КОАТУУ</w:t>
            </w:r>
          </w:p>
        </w:tc>
        <w:tc>
          <w:tcPr>
            <w:tcW w:w="3184" w:type="pct"/>
            <w:vAlign w:val="center"/>
          </w:tcPr>
          <w:p w:rsidR="00C63B1C" w:rsidRPr="00126BF7" w:rsidRDefault="00C63B1C" w:rsidP="002A79D1">
            <w:pPr>
              <w:pStyle w:val="a9"/>
              <w:ind w:firstLine="0"/>
              <w:jc w:val="center"/>
              <w:rPr>
                <w:rFonts w:ascii="Times New Roman" w:hAnsi="Times New Roman"/>
                <w:noProof/>
                <w:sz w:val="22"/>
                <w:szCs w:val="22"/>
              </w:rPr>
            </w:pPr>
            <w:r w:rsidRPr="00126BF7">
              <w:rPr>
                <w:rFonts w:ascii="Times New Roman" w:hAnsi="Times New Roman"/>
                <w:noProof/>
                <w:sz w:val="22"/>
                <w:szCs w:val="22"/>
              </w:rPr>
              <w:t>Найменування адміністративно-територіальної одиниці або населеного пункту, або території об’єднаної територіальної громади</w:t>
            </w:r>
          </w:p>
        </w:tc>
      </w:tr>
      <w:tr w:rsidR="00C63B1C" w:rsidRPr="00126BF7" w:rsidTr="002A79D1">
        <w:trPr>
          <w:trHeight w:val="72"/>
        </w:trPr>
        <w:tc>
          <w:tcPr>
            <w:tcW w:w="505" w:type="pct"/>
            <w:vAlign w:val="center"/>
          </w:tcPr>
          <w:p w:rsidR="00C63B1C" w:rsidRPr="00126BF7" w:rsidRDefault="00C63B1C" w:rsidP="002A79D1">
            <w:pPr>
              <w:pStyle w:val="a9"/>
              <w:spacing w:before="0"/>
              <w:ind w:firstLine="28"/>
              <w:jc w:val="center"/>
              <w:rPr>
                <w:rFonts w:ascii="Times New Roman" w:hAnsi="Times New Roman"/>
                <w:sz w:val="24"/>
                <w:szCs w:val="24"/>
              </w:rPr>
            </w:pPr>
            <w:r w:rsidRPr="00126BF7">
              <w:rPr>
                <w:rFonts w:ascii="Times New Roman" w:hAnsi="Times New Roman"/>
                <w:sz w:val="24"/>
                <w:szCs w:val="24"/>
              </w:rPr>
              <w:t>12</w:t>
            </w:r>
          </w:p>
        </w:tc>
        <w:tc>
          <w:tcPr>
            <w:tcW w:w="503" w:type="pct"/>
            <w:vAlign w:val="center"/>
          </w:tcPr>
          <w:p w:rsidR="00C63B1C" w:rsidRPr="00126BF7" w:rsidRDefault="00C63B1C" w:rsidP="002A79D1">
            <w:pPr>
              <w:pStyle w:val="a9"/>
              <w:spacing w:before="0"/>
              <w:ind w:firstLine="28"/>
              <w:jc w:val="center"/>
              <w:rPr>
                <w:rFonts w:ascii="Times New Roman" w:hAnsi="Times New Roman"/>
                <w:sz w:val="24"/>
                <w:szCs w:val="24"/>
              </w:rPr>
            </w:pPr>
            <w:r w:rsidRPr="00126BF7">
              <w:rPr>
                <w:rFonts w:ascii="Times New Roman" w:hAnsi="Times New Roman"/>
                <w:sz w:val="24"/>
                <w:szCs w:val="24"/>
              </w:rPr>
              <w:t>223</w:t>
            </w:r>
          </w:p>
        </w:tc>
        <w:tc>
          <w:tcPr>
            <w:tcW w:w="808" w:type="pct"/>
            <w:vAlign w:val="center"/>
          </w:tcPr>
          <w:p w:rsidR="00C63B1C" w:rsidRPr="00126BF7" w:rsidRDefault="00C63B1C" w:rsidP="002A79D1">
            <w:pPr>
              <w:pStyle w:val="a9"/>
              <w:spacing w:before="0"/>
              <w:ind w:firstLine="28"/>
              <w:jc w:val="center"/>
              <w:rPr>
                <w:rFonts w:ascii="Times New Roman" w:hAnsi="Times New Roman"/>
                <w:sz w:val="24"/>
                <w:szCs w:val="24"/>
              </w:rPr>
            </w:pPr>
            <w:r w:rsidRPr="00126BF7">
              <w:rPr>
                <w:rFonts w:ascii="Times New Roman" w:hAnsi="Times New Roman"/>
                <w:sz w:val="24"/>
                <w:szCs w:val="24"/>
              </w:rPr>
              <w:t>1222355100</w:t>
            </w:r>
          </w:p>
        </w:tc>
        <w:tc>
          <w:tcPr>
            <w:tcW w:w="3184" w:type="pct"/>
            <w:vAlign w:val="center"/>
          </w:tcPr>
          <w:p w:rsidR="00C63B1C" w:rsidRPr="00126BF7" w:rsidRDefault="00C63B1C" w:rsidP="002A79D1">
            <w:pPr>
              <w:pStyle w:val="a9"/>
              <w:spacing w:before="0"/>
              <w:ind w:firstLine="0"/>
              <w:rPr>
                <w:rFonts w:ascii="Times New Roman" w:hAnsi="Times New Roman"/>
                <w:sz w:val="24"/>
                <w:szCs w:val="24"/>
              </w:rPr>
            </w:pPr>
            <w:r w:rsidRPr="00126BF7">
              <w:rPr>
                <w:rFonts w:ascii="Times New Roman" w:hAnsi="Times New Roman"/>
                <w:sz w:val="24"/>
                <w:szCs w:val="24"/>
              </w:rPr>
              <w:t>смт.Магдалинівка</w:t>
            </w:r>
            <w:r w:rsidRPr="00126BF7">
              <w:rPr>
                <w:rFonts w:ascii="Times New Roman" w:hAnsi="Times New Roman"/>
                <w:noProof/>
                <w:sz w:val="24"/>
                <w:szCs w:val="24"/>
              </w:rPr>
              <w:t xml:space="preserve"> Магдалинівської селищної об'єднаної територіальної громади у Дніпропетровській області, центр об'єднаної територіальної громади</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1222355101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Дубравка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1222355102</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Кільчень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1222380501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Олександрівка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1222380503</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Запоріжжя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1222380505</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Малоандріївка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Жданівка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1222382502</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Грабки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1222382503</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Деконка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1222382504</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Дудківка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1222382505</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Крамарка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1222383301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Казначеївка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1222383501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Котовка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1222383502</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Степанівка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1222384501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Мар`ївка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1222384503</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Олянівка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1222384505</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Трудолюбівка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Новопетрівка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1222385002</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 xml:space="preserve">село Виноградівка Магдалинівської селищної об'єднаної </w:t>
            </w:r>
            <w:r w:rsidRPr="00126BF7">
              <w:rPr>
                <w:rFonts w:ascii="Times New Roman" w:hAnsi="Times New Roman"/>
                <w:noProof/>
                <w:sz w:val="24"/>
                <w:szCs w:val="24"/>
              </w:rPr>
              <w:lastRenderedPageBreak/>
              <w:t>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lastRenderedPageBreak/>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1222385003</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Водяне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1222385004</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Шевське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1222385301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Оленівка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1222385501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Очеретувате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1222385801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Першотравенка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Поливанівка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1222386002</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Веселий Гай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1222386004</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Калинівка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1222386005</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Новоіванівка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1222386101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Почино-Софіївка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1222386103</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Січкарівка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1222386104</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Тарасівка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1222387001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Топчине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1222387002</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Тарасівка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1222387401</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Шевченківка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1222387403</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Євдокіївка Магдалинівської селищної об'єднаної територіальної громади у Дніпропетровській області</w:t>
            </w:r>
          </w:p>
        </w:tc>
      </w:tr>
      <w:tr w:rsidR="00C63B1C" w:rsidRPr="00126BF7" w:rsidTr="002A79D1">
        <w:trPr>
          <w:trHeight w:val="72"/>
        </w:trPr>
        <w:tc>
          <w:tcPr>
            <w:tcW w:w="505"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12</w:t>
            </w:r>
          </w:p>
        </w:tc>
        <w:tc>
          <w:tcPr>
            <w:tcW w:w="503"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Style w:val="rowcontrol"/>
                <w:rFonts w:ascii="Times New Roman" w:hAnsi="Times New Roman"/>
                <w:bCs/>
              </w:rPr>
              <w:t>223</w:t>
            </w:r>
          </w:p>
        </w:tc>
        <w:tc>
          <w:tcPr>
            <w:tcW w:w="808" w:type="pct"/>
            <w:vAlign w:val="center"/>
          </w:tcPr>
          <w:p w:rsidR="00C63B1C" w:rsidRPr="00126BF7" w:rsidRDefault="00C63B1C" w:rsidP="002A79D1">
            <w:pPr>
              <w:pStyle w:val="a9"/>
              <w:spacing w:before="0"/>
              <w:ind w:firstLine="0"/>
              <w:jc w:val="center"/>
              <w:rPr>
                <w:rFonts w:ascii="Times New Roman" w:hAnsi="Times New Roman"/>
                <w:noProof/>
                <w:sz w:val="24"/>
                <w:szCs w:val="24"/>
              </w:rPr>
            </w:pPr>
            <w:r w:rsidRPr="00126BF7">
              <w:rPr>
                <w:rFonts w:ascii="Times New Roman" w:hAnsi="Times New Roman"/>
                <w:noProof/>
                <w:sz w:val="24"/>
                <w:szCs w:val="24"/>
              </w:rPr>
              <w:t>1222387405</w:t>
            </w:r>
          </w:p>
        </w:tc>
        <w:tc>
          <w:tcPr>
            <w:tcW w:w="3184" w:type="pct"/>
            <w:vAlign w:val="center"/>
          </w:tcPr>
          <w:p w:rsidR="00C63B1C" w:rsidRPr="00126BF7" w:rsidRDefault="00C63B1C" w:rsidP="002A79D1">
            <w:pPr>
              <w:pStyle w:val="a9"/>
              <w:spacing w:before="0"/>
              <w:ind w:firstLine="0"/>
              <w:rPr>
                <w:rFonts w:ascii="Times New Roman" w:hAnsi="Times New Roman"/>
                <w:noProof/>
                <w:sz w:val="24"/>
                <w:szCs w:val="24"/>
              </w:rPr>
            </w:pPr>
            <w:r w:rsidRPr="00126BF7">
              <w:rPr>
                <w:rFonts w:ascii="Times New Roman" w:hAnsi="Times New Roman"/>
                <w:noProof/>
                <w:sz w:val="24"/>
                <w:szCs w:val="24"/>
              </w:rPr>
              <w:t>село Тарасівка Магдалинівської селищної об'єднаної територіальної громади у Дніпропетровській області</w:t>
            </w:r>
          </w:p>
        </w:tc>
      </w:tr>
    </w:tbl>
    <w:p w:rsidR="00C63B1C" w:rsidRPr="00126BF7" w:rsidRDefault="00C63B1C" w:rsidP="00C63B1C">
      <w:pPr>
        <w:ind w:right="57" w:firstLine="709"/>
        <w:jc w:val="both"/>
        <w:rPr>
          <w:b/>
          <w:noProof/>
          <w:sz w:val="20"/>
        </w:rPr>
      </w:pPr>
    </w:p>
    <w:tbl>
      <w:tblPr>
        <w:tblW w:w="5018" w:type="pct"/>
        <w:tblInd w:w="-17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7539"/>
        <w:gridCol w:w="2349"/>
      </w:tblGrid>
      <w:tr w:rsidR="00591EE5" w:rsidRPr="00126BF7" w:rsidTr="002A79D1">
        <w:tc>
          <w:tcPr>
            <w:tcW w:w="3812" w:type="pct"/>
            <w:tcBorders>
              <w:top w:val="single" w:sz="4" w:space="0" w:color="auto"/>
              <w:left w:val="nil"/>
              <w:bottom w:val="single" w:sz="4" w:space="0" w:color="auto"/>
              <w:right w:val="single" w:sz="4" w:space="0" w:color="auto"/>
            </w:tcBorders>
            <w:vAlign w:val="center"/>
          </w:tcPr>
          <w:p w:rsidR="00591EE5" w:rsidRPr="00126BF7" w:rsidRDefault="00591EE5" w:rsidP="002A79D1">
            <w:r w:rsidRPr="00126BF7">
              <w:t>Група платників, категорія/цільове призначення земельних ділянок</w:t>
            </w:r>
          </w:p>
        </w:tc>
        <w:tc>
          <w:tcPr>
            <w:tcW w:w="1188" w:type="pct"/>
            <w:tcBorders>
              <w:top w:val="single" w:sz="4" w:space="0" w:color="auto"/>
              <w:left w:val="single" w:sz="4" w:space="0" w:color="auto"/>
              <w:bottom w:val="single" w:sz="4" w:space="0" w:color="auto"/>
              <w:right w:val="nil"/>
            </w:tcBorders>
            <w:vAlign w:val="center"/>
          </w:tcPr>
          <w:p w:rsidR="00591EE5" w:rsidRPr="00126BF7" w:rsidRDefault="00591EE5" w:rsidP="002A79D1">
            <w:r w:rsidRPr="00126BF7">
              <w:t xml:space="preserve">Розмір пільги </w:t>
            </w:r>
            <w:r w:rsidRPr="00126BF7">
              <w:br/>
              <w:t>(відсотків суми податкового зобов’язання за рік)</w:t>
            </w:r>
          </w:p>
        </w:tc>
      </w:tr>
      <w:tr w:rsidR="00591EE5" w:rsidRPr="00126BF7" w:rsidTr="002A79D1">
        <w:tc>
          <w:tcPr>
            <w:tcW w:w="3812" w:type="pct"/>
            <w:tcBorders>
              <w:top w:val="single" w:sz="4" w:space="0" w:color="auto"/>
              <w:left w:val="nil"/>
              <w:bottom w:val="single" w:sz="4" w:space="0" w:color="auto"/>
              <w:right w:val="single" w:sz="4" w:space="0" w:color="auto"/>
            </w:tcBorders>
            <w:vAlign w:val="center"/>
          </w:tcPr>
          <w:p w:rsidR="00591EE5" w:rsidRPr="00126BF7" w:rsidRDefault="00591EE5" w:rsidP="002A79D1">
            <w:pPr>
              <w:pStyle w:val="a9"/>
              <w:spacing w:before="0"/>
              <w:ind w:firstLine="0"/>
              <w:jc w:val="both"/>
              <w:rPr>
                <w:rFonts w:ascii="Times New Roman" w:hAnsi="Times New Roman"/>
                <w:sz w:val="22"/>
                <w:szCs w:val="22"/>
              </w:rPr>
            </w:pPr>
            <w:r w:rsidRPr="00126BF7">
              <w:rPr>
                <w:rFonts w:ascii="Times New Roman" w:hAnsi="Times New Roman"/>
                <w:sz w:val="22"/>
                <w:szCs w:val="22"/>
              </w:rPr>
              <w:t>Органи державної влади та органи місцевого самоврядування; органи прокуратури, органи Міністерства внутрішніх справ, Органи Державної фіскальної служби, органи Державної служби з надзвичайних ситуацій, Збройні Сили України;  заклади, установи та організації, які повністю утримуються за рахунок коштів державного або місцевих бюджетів</w:t>
            </w:r>
          </w:p>
        </w:tc>
        <w:tc>
          <w:tcPr>
            <w:tcW w:w="1188" w:type="pct"/>
            <w:tcBorders>
              <w:top w:val="single" w:sz="4" w:space="0" w:color="auto"/>
              <w:left w:val="single" w:sz="4" w:space="0" w:color="auto"/>
              <w:bottom w:val="single" w:sz="4" w:space="0" w:color="auto"/>
              <w:right w:val="nil"/>
            </w:tcBorders>
            <w:vAlign w:val="center"/>
          </w:tcPr>
          <w:p w:rsidR="00591EE5" w:rsidRPr="00126BF7" w:rsidRDefault="00591EE5" w:rsidP="002A79D1">
            <w:pPr>
              <w:pStyle w:val="a9"/>
              <w:spacing w:before="0"/>
              <w:ind w:firstLine="0"/>
              <w:jc w:val="center"/>
              <w:rPr>
                <w:rFonts w:ascii="Times New Roman" w:hAnsi="Times New Roman"/>
                <w:sz w:val="22"/>
                <w:szCs w:val="22"/>
              </w:rPr>
            </w:pPr>
            <w:r w:rsidRPr="00126BF7">
              <w:rPr>
                <w:rFonts w:ascii="Times New Roman" w:hAnsi="Times New Roman"/>
                <w:sz w:val="22"/>
                <w:szCs w:val="22"/>
              </w:rPr>
              <w:t>100</w:t>
            </w:r>
          </w:p>
        </w:tc>
      </w:tr>
      <w:tr w:rsidR="00591EE5" w:rsidRPr="00126BF7" w:rsidTr="002A79D1">
        <w:tc>
          <w:tcPr>
            <w:tcW w:w="3812" w:type="pct"/>
            <w:tcBorders>
              <w:top w:val="single" w:sz="4" w:space="0" w:color="auto"/>
              <w:left w:val="nil"/>
              <w:bottom w:val="single" w:sz="4" w:space="0" w:color="auto"/>
              <w:right w:val="single" w:sz="4" w:space="0" w:color="auto"/>
            </w:tcBorders>
            <w:vAlign w:val="center"/>
          </w:tcPr>
          <w:p w:rsidR="00591EE5" w:rsidRPr="00126BF7" w:rsidRDefault="00591EE5" w:rsidP="002A79D1">
            <w:pPr>
              <w:pStyle w:val="a9"/>
              <w:spacing w:before="0"/>
              <w:ind w:firstLine="0"/>
              <w:jc w:val="both"/>
              <w:rPr>
                <w:rFonts w:ascii="Times New Roman" w:hAnsi="Times New Roman"/>
                <w:sz w:val="22"/>
                <w:szCs w:val="22"/>
              </w:rPr>
            </w:pPr>
            <w:r w:rsidRPr="00126BF7">
              <w:rPr>
                <w:rFonts w:ascii="Times New Roman" w:hAnsi="Times New Roman"/>
                <w:sz w:val="22"/>
                <w:szCs w:val="22"/>
              </w:rPr>
              <w:t>Громадські, благодійні організації, які включені до реєстру неприбуткових установ та організацій</w:t>
            </w:r>
          </w:p>
        </w:tc>
        <w:tc>
          <w:tcPr>
            <w:tcW w:w="1188" w:type="pct"/>
            <w:tcBorders>
              <w:top w:val="single" w:sz="4" w:space="0" w:color="auto"/>
              <w:left w:val="single" w:sz="4" w:space="0" w:color="auto"/>
              <w:bottom w:val="single" w:sz="4" w:space="0" w:color="auto"/>
              <w:right w:val="nil"/>
            </w:tcBorders>
            <w:vAlign w:val="center"/>
          </w:tcPr>
          <w:p w:rsidR="00591EE5" w:rsidRPr="00126BF7" w:rsidRDefault="00591EE5" w:rsidP="002A79D1">
            <w:pPr>
              <w:pStyle w:val="a9"/>
              <w:spacing w:before="0"/>
              <w:ind w:firstLine="0"/>
              <w:jc w:val="center"/>
              <w:rPr>
                <w:rFonts w:ascii="Times New Roman" w:hAnsi="Times New Roman"/>
                <w:sz w:val="22"/>
                <w:szCs w:val="22"/>
              </w:rPr>
            </w:pPr>
            <w:r w:rsidRPr="00126BF7">
              <w:rPr>
                <w:rFonts w:ascii="Times New Roman" w:hAnsi="Times New Roman"/>
                <w:sz w:val="22"/>
                <w:szCs w:val="22"/>
              </w:rPr>
              <w:t>100</w:t>
            </w:r>
          </w:p>
        </w:tc>
      </w:tr>
      <w:tr w:rsidR="00180FE6" w:rsidRPr="00126BF7" w:rsidTr="002A79D1">
        <w:tc>
          <w:tcPr>
            <w:tcW w:w="3812" w:type="pct"/>
            <w:tcBorders>
              <w:top w:val="single" w:sz="4" w:space="0" w:color="auto"/>
              <w:left w:val="nil"/>
              <w:bottom w:val="single" w:sz="4" w:space="0" w:color="auto"/>
              <w:right w:val="single" w:sz="4" w:space="0" w:color="auto"/>
            </w:tcBorders>
            <w:vAlign w:val="center"/>
          </w:tcPr>
          <w:p w:rsidR="00180FE6" w:rsidRPr="00126BF7" w:rsidRDefault="00180FE6" w:rsidP="00180FE6">
            <w:pPr>
              <w:jc w:val="both"/>
              <w:rPr>
                <w:lang w:val="ru-RU"/>
              </w:rPr>
            </w:pPr>
            <w:r w:rsidRPr="00126BF7">
              <w:t>Комунальні підприємства охорони здоров</w:t>
            </w:r>
            <w:r w:rsidRPr="00126BF7">
              <w:rPr>
                <w:lang w:val="ru-RU"/>
              </w:rPr>
              <w:t>’</w:t>
            </w:r>
            <w:r w:rsidRPr="00126BF7">
              <w:t>я, комунальні некомерційні підприємства, комунальні установи</w:t>
            </w:r>
          </w:p>
        </w:tc>
        <w:tc>
          <w:tcPr>
            <w:tcW w:w="1188" w:type="pct"/>
            <w:tcBorders>
              <w:top w:val="single" w:sz="4" w:space="0" w:color="auto"/>
              <w:left w:val="single" w:sz="4" w:space="0" w:color="auto"/>
              <w:bottom w:val="single" w:sz="4" w:space="0" w:color="auto"/>
              <w:right w:val="nil"/>
            </w:tcBorders>
            <w:vAlign w:val="center"/>
          </w:tcPr>
          <w:p w:rsidR="00180FE6" w:rsidRPr="00126BF7" w:rsidRDefault="00180FE6" w:rsidP="00CD4B35">
            <w:pPr>
              <w:pStyle w:val="a9"/>
              <w:spacing w:before="0"/>
              <w:ind w:firstLine="0"/>
              <w:jc w:val="center"/>
              <w:rPr>
                <w:rFonts w:ascii="Times New Roman" w:hAnsi="Times New Roman"/>
                <w:sz w:val="22"/>
                <w:szCs w:val="22"/>
              </w:rPr>
            </w:pPr>
            <w:r w:rsidRPr="00126BF7">
              <w:rPr>
                <w:rFonts w:ascii="Times New Roman" w:hAnsi="Times New Roman"/>
                <w:sz w:val="22"/>
                <w:szCs w:val="22"/>
              </w:rPr>
              <w:t>100</w:t>
            </w:r>
          </w:p>
        </w:tc>
      </w:tr>
    </w:tbl>
    <w:p w:rsidR="002B4873" w:rsidRPr="00126BF7" w:rsidRDefault="002B4873" w:rsidP="002B4873">
      <w:pPr>
        <w:pStyle w:val="a9"/>
        <w:spacing w:before="0"/>
        <w:ind w:firstLine="0"/>
        <w:jc w:val="both"/>
        <w:rPr>
          <w:rFonts w:ascii="Times New Roman" w:hAnsi="Times New Roman"/>
          <w:sz w:val="20"/>
        </w:rPr>
      </w:pPr>
      <w:r w:rsidRPr="00126BF7">
        <w:rPr>
          <w:rFonts w:ascii="Times New Roman" w:hAnsi="Times New Roman"/>
          <w:sz w:val="20"/>
          <w:vertAlign w:val="superscript"/>
        </w:rPr>
        <w:t xml:space="preserve">1 </w:t>
      </w:r>
      <w:r w:rsidRPr="00126BF7">
        <w:rPr>
          <w:rFonts w:ascii="Times New Roman" w:hAnsi="Times New Roman"/>
          <w:sz w:val="20"/>
        </w:rPr>
        <w:t>Пільги визначаються з урахуванням норм підпункту 12.3.7 пункту 12.3 статті</w:t>
      </w:r>
      <w:r w:rsidRPr="00126BF7">
        <w:rPr>
          <w:rFonts w:ascii="Times New Roman" w:hAnsi="Times New Roman"/>
          <w:sz w:val="20"/>
          <w:lang w:val="ru-RU"/>
        </w:rPr>
        <w:t xml:space="preserve"> </w:t>
      </w:r>
      <w:r w:rsidRPr="00126BF7">
        <w:rPr>
          <w:rFonts w:ascii="Times New Roman" w:hAnsi="Times New Roman"/>
          <w:sz w:val="20"/>
        </w:rPr>
        <w:t>12, пункту 30.2 статті 30, статті 284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C63B1C" w:rsidRPr="00126BF7" w:rsidRDefault="00C63B1C" w:rsidP="00C63B1C">
      <w:pPr>
        <w:jc w:val="both"/>
        <w:rPr>
          <w:sz w:val="28"/>
          <w:szCs w:val="28"/>
        </w:rPr>
      </w:pPr>
      <w:r w:rsidRPr="00126BF7">
        <w:rPr>
          <w:sz w:val="28"/>
          <w:szCs w:val="28"/>
        </w:rPr>
        <w:t>Секретар  селищної  ради                                                                Ігор ЧЕРНЕНКО</w:t>
      </w:r>
    </w:p>
    <w:p w:rsidR="00460DCA" w:rsidRPr="00126BF7" w:rsidRDefault="00460DCA" w:rsidP="00460DCA">
      <w:pPr>
        <w:ind w:left="5940"/>
        <w:jc w:val="both"/>
      </w:pPr>
      <w:r w:rsidRPr="00126BF7">
        <w:lastRenderedPageBreak/>
        <w:t xml:space="preserve">Додаток </w:t>
      </w:r>
      <w:r w:rsidR="005A2D61" w:rsidRPr="00126BF7">
        <w:t>3</w:t>
      </w:r>
    </w:p>
    <w:p w:rsidR="00460DCA" w:rsidRPr="00126BF7" w:rsidRDefault="00460DCA" w:rsidP="00460DCA">
      <w:pPr>
        <w:ind w:left="5940"/>
        <w:jc w:val="both"/>
      </w:pPr>
      <w:r w:rsidRPr="00126BF7">
        <w:t xml:space="preserve">до рішення восьмої сесії </w:t>
      </w:r>
    </w:p>
    <w:p w:rsidR="00460DCA" w:rsidRPr="00126BF7" w:rsidRDefault="00460DCA" w:rsidP="00460DCA">
      <w:pPr>
        <w:ind w:left="5940"/>
        <w:jc w:val="both"/>
      </w:pPr>
      <w:r w:rsidRPr="00126BF7">
        <w:t>Магдалинівської селищної  ради</w:t>
      </w:r>
    </w:p>
    <w:p w:rsidR="00460DCA" w:rsidRPr="00126BF7" w:rsidRDefault="00460DCA" w:rsidP="00460DCA">
      <w:pPr>
        <w:ind w:left="5940"/>
        <w:jc w:val="both"/>
      </w:pPr>
      <w:r w:rsidRPr="00126BF7">
        <w:t xml:space="preserve">VIІI скликання </w:t>
      </w:r>
      <w:r w:rsidRPr="00126BF7">
        <w:tab/>
      </w:r>
    </w:p>
    <w:p w:rsidR="00460DCA" w:rsidRPr="00126BF7" w:rsidRDefault="00126BF7" w:rsidP="00460DCA">
      <w:pPr>
        <w:ind w:left="5940"/>
        <w:jc w:val="both"/>
      </w:pPr>
      <w:r>
        <w:t>№ 997-08/VIІI від 14.06.</w:t>
      </w:r>
      <w:r w:rsidR="00460DCA" w:rsidRPr="00126BF7">
        <w:t>2021 р.</w:t>
      </w:r>
    </w:p>
    <w:p w:rsidR="00460DCA" w:rsidRPr="00126BF7" w:rsidRDefault="00460DCA" w:rsidP="00460DCA">
      <w:pPr>
        <w:ind w:left="5940"/>
        <w:jc w:val="both"/>
        <w:rPr>
          <w:b/>
          <w:bCs/>
          <w:color w:val="333333"/>
          <w:sz w:val="27"/>
          <w:szCs w:val="27"/>
          <w:lang w:eastAsia="uk-UA"/>
        </w:rPr>
      </w:pPr>
    </w:p>
    <w:p w:rsidR="00460DCA" w:rsidRPr="00126BF7" w:rsidRDefault="00460DCA" w:rsidP="00460DCA">
      <w:pPr>
        <w:pStyle w:val="a5"/>
        <w:jc w:val="center"/>
        <w:rPr>
          <w:rFonts w:ascii="Times New Roman" w:hAnsi="Times New Roman"/>
          <w:b/>
          <w:sz w:val="28"/>
          <w:szCs w:val="28"/>
        </w:rPr>
      </w:pPr>
      <w:r w:rsidRPr="00126BF7">
        <w:rPr>
          <w:rFonts w:ascii="Times New Roman" w:hAnsi="Times New Roman"/>
          <w:b/>
          <w:sz w:val="28"/>
          <w:szCs w:val="28"/>
        </w:rPr>
        <w:t>Елементи плати за землю.</w:t>
      </w:r>
      <w:bookmarkStart w:id="1" w:name="n11948"/>
      <w:bookmarkEnd w:id="1"/>
    </w:p>
    <w:p w:rsidR="00460DCA" w:rsidRPr="00126BF7" w:rsidRDefault="00460DCA" w:rsidP="00460DCA">
      <w:pPr>
        <w:pStyle w:val="a5"/>
        <w:jc w:val="center"/>
        <w:rPr>
          <w:rFonts w:ascii="Times New Roman" w:hAnsi="Times New Roman"/>
          <w:b/>
          <w:sz w:val="28"/>
          <w:szCs w:val="28"/>
        </w:rPr>
      </w:pPr>
    </w:p>
    <w:p w:rsidR="00460DCA" w:rsidRPr="00126BF7" w:rsidRDefault="00460DCA" w:rsidP="00460DCA">
      <w:pPr>
        <w:pStyle w:val="a5"/>
        <w:rPr>
          <w:rFonts w:ascii="Times New Roman" w:hAnsi="Times New Roman"/>
          <w:b/>
          <w:sz w:val="28"/>
          <w:szCs w:val="28"/>
          <w:u w:val="single"/>
        </w:rPr>
      </w:pPr>
      <w:r w:rsidRPr="00126BF7">
        <w:tab/>
      </w:r>
      <w:r w:rsidRPr="00126BF7">
        <w:rPr>
          <w:rFonts w:ascii="Times New Roman" w:hAnsi="Times New Roman"/>
          <w:b/>
          <w:sz w:val="28"/>
          <w:szCs w:val="28"/>
          <w:u w:val="single"/>
        </w:rPr>
        <w:t>1.Платники  податку </w:t>
      </w:r>
    </w:p>
    <w:p w:rsidR="00460DCA" w:rsidRPr="00126BF7" w:rsidRDefault="00460DCA" w:rsidP="00460DCA">
      <w:pPr>
        <w:pStyle w:val="a5"/>
        <w:jc w:val="both"/>
        <w:rPr>
          <w:rFonts w:ascii="Times New Roman" w:hAnsi="Times New Roman"/>
          <w:sz w:val="28"/>
          <w:szCs w:val="28"/>
        </w:rPr>
      </w:pPr>
      <w:r w:rsidRPr="00126BF7">
        <w:rPr>
          <w:rFonts w:ascii="Times New Roman" w:hAnsi="Times New Roman"/>
          <w:sz w:val="28"/>
          <w:szCs w:val="28"/>
        </w:rPr>
        <w:tab/>
        <w:t>Платників  земельного податку визначено  статтею 269 Податкового кодексу України.</w:t>
      </w:r>
    </w:p>
    <w:p w:rsidR="00460DCA" w:rsidRPr="00126BF7" w:rsidRDefault="00460DCA" w:rsidP="00460DCA">
      <w:pPr>
        <w:pStyle w:val="a5"/>
        <w:jc w:val="both"/>
        <w:rPr>
          <w:rFonts w:ascii="Times New Roman" w:hAnsi="Times New Roman"/>
          <w:b/>
          <w:sz w:val="28"/>
          <w:szCs w:val="28"/>
          <w:u w:val="single"/>
        </w:rPr>
      </w:pPr>
      <w:r w:rsidRPr="00126BF7">
        <w:rPr>
          <w:rFonts w:ascii="Times New Roman" w:hAnsi="Times New Roman"/>
          <w:sz w:val="28"/>
          <w:szCs w:val="28"/>
        </w:rPr>
        <w:tab/>
      </w:r>
      <w:r w:rsidRPr="00126BF7">
        <w:rPr>
          <w:rFonts w:ascii="Times New Roman" w:hAnsi="Times New Roman"/>
          <w:b/>
          <w:sz w:val="28"/>
          <w:szCs w:val="28"/>
          <w:u w:val="single"/>
        </w:rPr>
        <w:t>2.Об’єкт оподаткування</w:t>
      </w:r>
    </w:p>
    <w:p w:rsidR="00460DCA" w:rsidRPr="00126BF7" w:rsidRDefault="00460DCA" w:rsidP="00460DCA">
      <w:pPr>
        <w:pStyle w:val="a5"/>
        <w:jc w:val="both"/>
        <w:rPr>
          <w:rFonts w:ascii="Times New Roman" w:hAnsi="Times New Roman"/>
          <w:sz w:val="28"/>
          <w:szCs w:val="28"/>
        </w:rPr>
      </w:pPr>
      <w:r w:rsidRPr="00126BF7">
        <w:rPr>
          <w:rFonts w:ascii="Times New Roman" w:hAnsi="Times New Roman"/>
          <w:sz w:val="28"/>
          <w:szCs w:val="28"/>
        </w:rPr>
        <w:tab/>
        <w:t>Об’єкти оподаткування земельним податком визначено статтею 270 Податкового кодексу України.</w:t>
      </w:r>
    </w:p>
    <w:p w:rsidR="00460DCA" w:rsidRPr="00126BF7" w:rsidRDefault="00460DCA" w:rsidP="00460DCA">
      <w:pPr>
        <w:pStyle w:val="a5"/>
        <w:jc w:val="both"/>
        <w:rPr>
          <w:rFonts w:ascii="Times New Roman" w:hAnsi="Times New Roman"/>
          <w:b/>
          <w:sz w:val="28"/>
          <w:szCs w:val="28"/>
          <w:u w:val="single"/>
        </w:rPr>
      </w:pPr>
      <w:r w:rsidRPr="00126BF7">
        <w:rPr>
          <w:rFonts w:ascii="Times New Roman" w:hAnsi="Times New Roman"/>
          <w:sz w:val="28"/>
          <w:szCs w:val="28"/>
        </w:rPr>
        <w:tab/>
      </w:r>
      <w:r w:rsidRPr="00126BF7">
        <w:rPr>
          <w:rFonts w:ascii="Times New Roman" w:hAnsi="Times New Roman"/>
          <w:b/>
          <w:sz w:val="28"/>
          <w:szCs w:val="28"/>
          <w:u w:val="single"/>
        </w:rPr>
        <w:t>3. База оподаткування</w:t>
      </w:r>
    </w:p>
    <w:p w:rsidR="00460DCA" w:rsidRPr="00126BF7" w:rsidRDefault="00460DCA" w:rsidP="00460DCA">
      <w:pPr>
        <w:pStyle w:val="a5"/>
        <w:jc w:val="both"/>
        <w:rPr>
          <w:rFonts w:ascii="Times New Roman" w:hAnsi="Times New Roman"/>
          <w:sz w:val="28"/>
          <w:szCs w:val="28"/>
        </w:rPr>
      </w:pPr>
      <w:r w:rsidRPr="00126BF7">
        <w:rPr>
          <w:rFonts w:ascii="Times New Roman" w:hAnsi="Times New Roman"/>
          <w:sz w:val="28"/>
          <w:szCs w:val="28"/>
        </w:rPr>
        <w:tab/>
        <w:t>Базу оподаткування земельним податком, визначено пунктом 271.1 ст. 271 Податкового кодексу України.</w:t>
      </w:r>
    </w:p>
    <w:p w:rsidR="00460DCA" w:rsidRPr="00126BF7" w:rsidRDefault="00460DCA" w:rsidP="00460DCA">
      <w:pPr>
        <w:pStyle w:val="a5"/>
        <w:jc w:val="both"/>
        <w:rPr>
          <w:rFonts w:ascii="Times New Roman" w:hAnsi="Times New Roman"/>
          <w:b/>
          <w:bCs/>
          <w:color w:val="333333"/>
          <w:sz w:val="28"/>
          <w:szCs w:val="28"/>
          <w:u w:val="single"/>
        </w:rPr>
      </w:pPr>
      <w:r w:rsidRPr="00126BF7">
        <w:rPr>
          <w:rFonts w:ascii="Times New Roman" w:hAnsi="Times New Roman"/>
          <w:sz w:val="28"/>
          <w:szCs w:val="28"/>
        </w:rPr>
        <w:tab/>
      </w:r>
      <w:r w:rsidRPr="00126BF7">
        <w:rPr>
          <w:rFonts w:ascii="Times New Roman" w:hAnsi="Times New Roman"/>
          <w:b/>
          <w:bCs/>
          <w:color w:val="333333"/>
          <w:sz w:val="28"/>
          <w:szCs w:val="28"/>
          <w:u w:val="single"/>
        </w:rPr>
        <w:t>4.Ставка податку</w:t>
      </w:r>
    </w:p>
    <w:p w:rsidR="00460DCA" w:rsidRPr="00126BF7" w:rsidRDefault="00460DCA" w:rsidP="00460DCA">
      <w:pPr>
        <w:pStyle w:val="a5"/>
        <w:rPr>
          <w:rFonts w:ascii="Times New Roman" w:hAnsi="Times New Roman"/>
          <w:sz w:val="28"/>
          <w:szCs w:val="28"/>
        </w:rPr>
      </w:pPr>
      <w:r w:rsidRPr="00126BF7">
        <w:rPr>
          <w:rFonts w:ascii="Times New Roman" w:hAnsi="Times New Roman"/>
          <w:sz w:val="28"/>
          <w:szCs w:val="28"/>
        </w:rPr>
        <w:tab/>
      </w:r>
      <w:bookmarkStart w:id="2" w:name="_Hlk8040942"/>
      <w:r w:rsidRPr="00126BF7">
        <w:rPr>
          <w:rFonts w:ascii="Times New Roman" w:hAnsi="Times New Roman"/>
          <w:sz w:val="28"/>
          <w:szCs w:val="28"/>
        </w:rPr>
        <w:t>Ставки земельного податку визначені у Додатку 2.1.</w:t>
      </w:r>
    </w:p>
    <w:p w:rsidR="00460DCA" w:rsidRPr="00126BF7" w:rsidRDefault="00460DCA" w:rsidP="00460DCA">
      <w:pPr>
        <w:pStyle w:val="a5"/>
        <w:rPr>
          <w:rFonts w:ascii="Times New Roman" w:hAnsi="Times New Roman"/>
          <w:b/>
          <w:sz w:val="28"/>
          <w:szCs w:val="28"/>
          <w:u w:val="single"/>
        </w:rPr>
      </w:pPr>
      <w:r w:rsidRPr="00126BF7">
        <w:rPr>
          <w:rFonts w:ascii="Times New Roman" w:hAnsi="Times New Roman"/>
          <w:sz w:val="28"/>
          <w:szCs w:val="28"/>
        </w:rPr>
        <w:t xml:space="preserve"> </w:t>
      </w:r>
      <w:bookmarkEnd w:id="2"/>
      <w:r w:rsidRPr="00126BF7">
        <w:rPr>
          <w:rFonts w:ascii="Times New Roman" w:hAnsi="Times New Roman"/>
          <w:sz w:val="28"/>
          <w:szCs w:val="28"/>
        </w:rPr>
        <w:tab/>
      </w:r>
      <w:r w:rsidRPr="00126BF7">
        <w:rPr>
          <w:rFonts w:ascii="Times New Roman" w:hAnsi="Times New Roman"/>
          <w:b/>
          <w:sz w:val="28"/>
          <w:szCs w:val="28"/>
          <w:u w:val="single"/>
        </w:rPr>
        <w:t>5.Порядок обчислення податку</w:t>
      </w:r>
    </w:p>
    <w:p w:rsidR="00460DCA" w:rsidRPr="00126BF7" w:rsidRDefault="00460DCA" w:rsidP="00460DCA">
      <w:pPr>
        <w:pStyle w:val="a5"/>
        <w:jc w:val="both"/>
        <w:rPr>
          <w:rFonts w:ascii="Times New Roman" w:hAnsi="Times New Roman"/>
          <w:sz w:val="28"/>
          <w:szCs w:val="28"/>
        </w:rPr>
      </w:pPr>
      <w:r w:rsidRPr="00126BF7">
        <w:rPr>
          <w:rFonts w:ascii="Times New Roman" w:hAnsi="Times New Roman"/>
          <w:sz w:val="28"/>
          <w:szCs w:val="28"/>
        </w:rPr>
        <w:tab/>
        <w:t>Порядок обчислення податку встановлюється відповідно до статей 273, 281-284, 286, 287, 289 Податкового кодексу України.</w:t>
      </w:r>
    </w:p>
    <w:p w:rsidR="00460DCA" w:rsidRPr="00126BF7" w:rsidRDefault="00460DCA" w:rsidP="00460DCA">
      <w:pPr>
        <w:pStyle w:val="a5"/>
        <w:rPr>
          <w:rFonts w:ascii="Times New Roman" w:hAnsi="Times New Roman"/>
          <w:b/>
          <w:sz w:val="28"/>
          <w:szCs w:val="28"/>
          <w:u w:val="single"/>
        </w:rPr>
      </w:pPr>
      <w:r w:rsidRPr="00126BF7">
        <w:rPr>
          <w:rFonts w:ascii="Times New Roman" w:hAnsi="Times New Roman"/>
          <w:b/>
          <w:sz w:val="28"/>
          <w:szCs w:val="28"/>
        </w:rPr>
        <w:tab/>
      </w:r>
      <w:r w:rsidRPr="00126BF7">
        <w:rPr>
          <w:rFonts w:ascii="Times New Roman" w:hAnsi="Times New Roman"/>
          <w:b/>
          <w:sz w:val="28"/>
          <w:szCs w:val="28"/>
          <w:u w:val="single"/>
        </w:rPr>
        <w:t>6.Податковий період</w:t>
      </w:r>
    </w:p>
    <w:p w:rsidR="00460DCA" w:rsidRPr="00126BF7" w:rsidRDefault="00460DCA" w:rsidP="00460DCA">
      <w:pPr>
        <w:pStyle w:val="a5"/>
        <w:jc w:val="both"/>
        <w:rPr>
          <w:rFonts w:ascii="Times New Roman" w:hAnsi="Times New Roman"/>
          <w:sz w:val="28"/>
          <w:szCs w:val="28"/>
          <w:lang w:eastAsia="uk-UA"/>
        </w:rPr>
      </w:pPr>
      <w:r w:rsidRPr="00126BF7">
        <w:rPr>
          <w:rFonts w:ascii="Times New Roman" w:hAnsi="Times New Roman"/>
          <w:sz w:val="28"/>
          <w:szCs w:val="28"/>
        </w:rPr>
        <w:tab/>
        <w:t xml:space="preserve">Податковий  період  встановлюється відповідно до статті 285 </w:t>
      </w:r>
      <w:r w:rsidRPr="00126BF7">
        <w:rPr>
          <w:rFonts w:ascii="Times New Roman" w:hAnsi="Times New Roman"/>
          <w:sz w:val="28"/>
          <w:szCs w:val="28"/>
          <w:lang w:eastAsia="uk-UA"/>
        </w:rPr>
        <w:t>Податкового кодексу України.</w:t>
      </w:r>
    </w:p>
    <w:p w:rsidR="00460DCA" w:rsidRPr="00126BF7" w:rsidRDefault="00460DCA" w:rsidP="00460DCA">
      <w:pPr>
        <w:pStyle w:val="a5"/>
        <w:rPr>
          <w:rFonts w:ascii="Times New Roman" w:hAnsi="Times New Roman"/>
          <w:b/>
          <w:sz w:val="28"/>
          <w:szCs w:val="28"/>
          <w:u w:val="single"/>
        </w:rPr>
      </w:pPr>
      <w:r w:rsidRPr="00126BF7">
        <w:rPr>
          <w:rFonts w:ascii="Times New Roman" w:hAnsi="Times New Roman"/>
          <w:b/>
          <w:sz w:val="28"/>
          <w:szCs w:val="28"/>
        </w:rPr>
        <w:tab/>
      </w:r>
      <w:r w:rsidRPr="00126BF7">
        <w:rPr>
          <w:rFonts w:ascii="Times New Roman" w:hAnsi="Times New Roman"/>
          <w:b/>
          <w:sz w:val="28"/>
          <w:szCs w:val="28"/>
          <w:u w:val="single"/>
        </w:rPr>
        <w:t>7.Строк та порядок сплати податку</w:t>
      </w:r>
    </w:p>
    <w:p w:rsidR="00460DCA" w:rsidRPr="00126BF7" w:rsidRDefault="00460DCA" w:rsidP="00460DCA">
      <w:pPr>
        <w:pStyle w:val="a5"/>
        <w:jc w:val="both"/>
        <w:rPr>
          <w:rFonts w:ascii="Times New Roman" w:hAnsi="Times New Roman"/>
          <w:sz w:val="28"/>
          <w:szCs w:val="28"/>
          <w:lang w:eastAsia="uk-UA"/>
        </w:rPr>
      </w:pPr>
      <w:r w:rsidRPr="00126BF7">
        <w:rPr>
          <w:rFonts w:ascii="Times New Roman" w:hAnsi="Times New Roman"/>
          <w:sz w:val="28"/>
          <w:szCs w:val="28"/>
          <w:lang w:eastAsia="uk-UA"/>
        </w:rPr>
        <w:tab/>
        <w:t xml:space="preserve">Строк  та порядок сплати податку </w:t>
      </w:r>
      <w:r w:rsidRPr="00126BF7">
        <w:rPr>
          <w:rFonts w:ascii="Times New Roman" w:hAnsi="Times New Roman"/>
          <w:bCs/>
          <w:sz w:val="28"/>
          <w:szCs w:val="28"/>
          <w:lang w:eastAsia="uk-UA"/>
        </w:rPr>
        <w:t xml:space="preserve">визначаються відповідно до </w:t>
      </w:r>
      <w:r w:rsidRPr="00126BF7">
        <w:rPr>
          <w:rFonts w:ascii="Times New Roman" w:hAnsi="Times New Roman"/>
          <w:sz w:val="28"/>
          <w:szCs w:val="28"/>
          <w:lang w:eastAsia="uk-UA"/>
        </w:rPr>
        <w:t>статті 287 Податкового кодексу України.</w:t>
      </w:r>
    </w:p>
    <w:p w:rsidR="00460DCA" w:rsidRPr="00126BF7" w:rsidRDefault="00460DCA" w:rsidP="00460DCA">
      <w:pPr>
        <w:pStyle w:val="a5"/>
        <w:jc w:val="both"/>
        <w:rPr>
          <w:rFonts w:ascii="Times New Roman" w:hAnsi="Times New Roman"/>
          <w:b/>
          <w:sz w:val="28"/>
          <w:szCs w:val="28"/>
          <w:u w:val="single"/>
          <w:lang w:eastAsia="uk-UA"/>
        </w:rPr>
      </w:pPr>
      <w:r w:rsidRPr="00126BF7">
        <w:rPr>
          <w:rFonts w:ascii="Times New Roman" w:hAnsi="Times New Roman"/>
          <w:sz w:val="28"/>
          <w:szCs w:val="28"/>
          <w:lang w:eastAsia="uk-UA"/>
        </w:rPr>
        <w:tab/>
      </w:r>
      <w:r w:rsidRPr="00126BF7">
        <w:rPr>
          <w:rFonts w:ascii="Times New Roman" w:hAnsi="Times New Roman"/>
          <w:b/>
          <w:sz w:val="28"/>
          <w:szCs w:val="28"/>
          <w:u w:val="single"/>
          <w:lang w:eastAsia="uk-UA"/>
        </w:rPr>
        <w:t>8.Строк та порядок подання звітності про обчислення і сплату податку</w:t>
      </w:r>
    </w:p>
    <w:p w:rsidR="00460DCA" w:rsidRPr="00126BF7" w:rsidRDefault="00460DCA" w:rsidP="00460DCA">
      <w:pPr>
        <w:pStyle w:val="a5"/>
        <w:jc w:val="both"/>
        <w:rPr>
          <w:rFonts w:ascii="Times New Roman" w:hAnsi="Times New Roman"/>
          <w:b/>
          <w:bCs/>
          <w:color w:val="333333"/>
          <w:sz w:val="28"/>
          <w:szCs w:val="28"/>
        </w:rPr>
      </w:pPr>
      <w:r w:rsidRPr="00126BF7">
        <w:rPr>
          <w:rFonts w:ascii="Times New Roman" w:hAnsi="Times New Roman"/>
          <w:sz w:val="28"/>
          <w:szCs w:val="28"/>
          <w:lang w:eastAsia="uk-UA"/>
        </w:rPr>
        <w:tab/>
        <w:t xml:space="preserve">Строк та порядок подання звітності про обчислення і сплату податку визначено </w:t>
      </w:r>
      <w:r w:rsidRPr="00126BF7">
        <w:rPr>
          <w:rFonts w:ascii="Times New Roman" w:hAnsi="Times New Roman"/>
          <w:sz w:val="28"/>
          <w:szCs w:val="28"/>
        </w:rPr>
        <w:t>статтями 273, 281-284, 286, 287, 289 Податкового кодексу України.</w:t>
      </w:r>
    </w:p>
    <w:p w:rsidR="00460DCA" w:rsidRPr="00126BF7" w:rsidRDefault="00460DCA" w:rsidP="00460DCA">
      <w:pPr>
        <w:pStyle w:val="a5"/>
        <w:jc w:val="both"/>
        <w:rPr>
          <w:rFonts w:ascii="Times New Roman" w:hAnsi="Times New Roman"/>
          <w:sz w:val="28"/>
          <w:szCs w:val="28"/>
        </w:rPr>
      </w:pPr>
    </w:p>
    <w:p w:rsidR="00460DCA" w:rsidRPr="00126BF7" w:rsidRDefault="00460DCA" w:rsidP="00460DCA">
      <w:pPr>
        <w:pStyle w:val="a5"/>
        <w:jc w:val="both"/>
        <w:rPr>
          <w:rFonts w:ascii="Times New Roman" w:hAnsi="Times New Roman"/>
          <w:sz w:val="28"/>
          <w:szCs w:val="28"/>
        </w:rPr>
      </w:pPr>
    </w:p>
    <w:p w:rsidR="00460DCA" w:rsidRPr="00126BF7" w:rsidRDefault="00460DCA" w:rsidP="00460DCA">
      <w:pPr>
        <w:jc w:val="both"/>
        <w:rPr>
          <w:sz w:val="28"/>
          <w:szCs w:val="28"/>
        </w:rPr>
      </w:pPr>
      <w:bookmarkStart w:id="3" w:name="n6873"/>
      <w:bookmarkStart w:id="4" w:name="n14385"/>
      <w:bookmarkStart w:id="5" w:name="n12485"/>
      <w:bookmarkStart w:id="6" w:name="n6900"/>
      <w:bookmarkStart w:id="7" w:name="n6899"/>
      <w:bookmarkEnd w:id="3"/>
      <w:bookmarkEnd w:id="4"/>
      <w:bookmarkEnd w:id="5"/>
      <w:bookmarkEnd w:id="6"/>
      <w:bookmarkEnd w:id="7"/>
      <w:r w:rsidRPr="00126BF7">
        <w:rPr>
          <w:sz w:val="28"/>
          <w:szCs w:val="28"/>
        </w:rPr>
        <w:t>Секретар  селищної  ради                                                             Ігор ЧЕРНЕНКО</w:t>
      </w:r>
    </w:p>
    <w:p w:rsidR="00460DCA" w:rsidRPr="00126BF7" w:rsidRDefault="00460DCA" w:rsidP="00072F0E">
      <w:pPr>
        <w:ind w:left="5940"/>
        <w:jc w:val="both"/>
      </w:pPr>
    </w:p>
    <w:p w:rsidR="00460DCA" w:rsidRPr="00126BF7" w:rsidRDefault="00460DCA" w:rsidP="00072F0E">
      <w:pPr>
        <w:ind w:left="5940"/>
        <w:jc w:val="both"/>
      </w:pPr>
    </w:p>
    <w:p w:rsidR="00460DCA" w:rsidRPr="00126BF7" w:rsidRDefault="00460DCA" w:rsidP="00072F0E">
      <w:pPr>
        <w:ind w:left="5940"/>
        <w:jc w:val="both"/>
      </w:pPr>
    </w:p>
    <w:p w:rsidR="005A2D61" w:rsidRPr="00126BF7" w:rsidRDefault="005A2D61" w:rsidP="00072F0E">
      <w:pPr>
        <w:ind w:left="5940"/>
        <w:jc w:val="both"/>
      </w:pPr>
    </w:p>
    <w:p w:rsidR="00460DCA" w:rsidRPr="00126BF7" w:rsidRDefault="00460DCA" w:rsidP="00072F0E">
      <w:pPr>
        <w:ind w:left="5940"/>
        <w:jc w:val="both"/>
      </w:pPr>
    </w:p>
    <w:p w:rsidR="00460DCA" w:rsidRPr="00126BF7" w:rsidRDefault="00460DCA" w:rsidP="00072F0E">
      <w:pPr>
        <w:ind w:left="5940"/>
        <w:jc w:val="both"/>
      </w:pPr>
    </w:p>
    <w:p w:rsidR="00460DCA" w:rsidRPr="00126BF7" w:rsidRDefault="00460DCA" w:rsidP="00072F0E">
      <w:pPr>
        <w:ind w:left="5940"/>
        <w:jc w:val="both"/>
      </w:pPr>
    </w:p>
    <w:p w:rsidR="00460DCA" w:rsidRPr="00126BF7" w:rsidRDefault="00460DCA" w:rsidP="00072F0E">
      <w:pPr>
        <w:ind w:left="5940"/>
        <w:jc w:val="both"/>
      </w:pPr>
    </w:p>
    <w:p w:rsidR="00460DCA" w:rsidRPr="00126BF7" w:rsidRDefault="00460DCA" w:rsidP="00072F0E">
      <w:pPr>
        <w:ind w:left="5940"/>
        <w:jc w:val="both"/>
      </w:pPr>
    </w:p>
    <w:p w:rsidR="00460DCA" w:rsidRPr="00126BF7" w:rsidRDefault="00460DCA" w:rsidP="00072F0E">
      <w:pPr>
        <w:ind w:left="5940"/>
        <w:jc w:val="both"/>
      </w:pPr>
    </w:p>
    <w:p w:rsidR="00460DCA" w:rsidRPr="00126BF7" w:rsidRDefault="00460DCA" w:rsidP="00072F0E">
      <w:pPr>
        <w:ind w:left="5940"/>
        <w:jc w:val="both"/>
      </w:pPr>
    </w:p>
    <w:p w:rsidR="00460DCA" w:rsidRDefault="00460DCA" w:rsidP="00072F0E">
      <w:pPr>
        <w:ind w:left="5940"/>
        <w:jc w:val="both"/>
      </w:pPr>
    </w:p>
    <w:p w:rsidR="00126BF7" w:rsidRPr="00126BF7" w:rsidRDefault="00126BF7" w:rsidP="00072F0E">
      <w:pPr>
        <w:ind w:left="5940"/>
        <w:jc w:val="both"/>
      </w:pPr>
    </w:p>
    <w:p w:rsidR="00460DCA" w:rsidRPr="00126BF7" w:rsidRDefault="00460DCA" w:rsidP="00072F0E">
      <w:pPr>
        <w:ind w:left="5940"/>
        <w:jc w:val="both"/>
      </w:pPr>
    </w:p>
    <w:p w:rsidR="00072F0E" w:rsidRPr="00126BF7" w:rsidRDefault="00072F0E" w:rsidP="00072F0E">
      <w:pPr>
        <w:ind w:left="5940"/>
        <w:jc w:val="both"/>
      </w:pPr>
      <w:r w:rsidRPr="00126BF7">
        <w:lastRenderedPageBreak/>
        <w:t xml:space="preserve">Додаток </w:t>
      </w:r>
      <w:r w:rsidR="005A2D61" w:rsidRPr="00126BF7">
        <w:t>4</w:t>
      </w:r>
    </w:p>
    <w:p w:rsidR="00072F0E" w:rsidRPr="00126BF7" w:rsidRDefault="00072F0E" w:rsidP="00072F0E">
      <w:pPr>
        <w:ind w:left="5940"/>
        <w:jc w:val="both"/>
      </w:pPr>
      <w:r w:rsidRPr="00126BF7">
        <w:t xml:space="preserve">до рішення восьмої сесії </w:t>
      </w:r>
    </w:p>
    <w:p w:rsidR="00072F0E" w:rsidRPr="00126BF7" w:rsidRDefault="00072F0E" w:rsidP="00072F0E">
      <w:pPr>
        <w:ind w:left="5940"/>
        <w:jc w:val="both"/>
      </w:pPr>
      <w:r w:rsidRPr="00126BF7">
        <w:t>Магдалинівської селищної  ради</w:t>
      </w:r>
    </w:p>
    <w:p w:rsidR="00072F0E" w:rsidRPr="00126BF7" w:rsidRDefault="00072F0E" w:rsidP="00072F0E">
      <w:pPr>
        <w:ind w:left="5940"/>
        <w:jc w:val="both"/>
      </w:pPr>
      <w:r w:rsidRPr="00126BF7">
        <w:t xml:space="preserve">VIІI скликання </w:t>
      </w:r>
      <w:r w:rsidRPr="00126BF7">
        <w:tab/>
      </w:r>
    </w:p>
    <w:p w:rsidR="00072F0E" w:rsidRPr="00126BF7" w:rsidRDefault="00126BF7" w:rsidP="00072F0E">
      <w:pPr>
        <w:ind w:left="5940"/>
        <w:jc w:val="both"/>
      </w:pPr>
      <w:r>
        <w:t>№ 997-08/VIІI від 14.06.</w:t>
      </w:r>
      <w:r w:rsidR="00072F0E" w:rsidRPr="00126BF7">
        <w:t>2021 р.</w:t>
      </w:r>
    </w:p>
    <w:p w:rsidR="00072F0E" w:rsidRPr="00126BF7" w:rsidRDefault="00072F0E" w:rsidP="00072F0E">
      <w:pPr>
        <w:shd w:val="clear" w:color="auto" w:fill="FFFFFF"/>
        <w:jc w:val="center"/>
        <w:rPr>
          <w:b/>
        </w:rPr>
      </w:pPr>
      <w:r w:rsidRPr="00126BF7">
        <w:rPr>
          <w:b/>
        </w:rPr>
        <w:t>Положення</w:t>
      </w:r>
    </w:p>
    <w:p w:rsidR="00072F0E" w:rsidRPr="00126BF7" w:rsidRDefault="00072F0E" w:rsidP="00072F0E">
      <w:pPr>
        <w:shd w:val="clear" w:color="auto" w:fill="FFFFFF"/>
        <w:jc w:val="center"/>
        <w:rPr>
          <w:b/>
        </w:rPr>
      </w:pPr>
      <w:r w:rsidRPr="00126BF7">
        <w:rPr>
          <w:b/>
        </w:rPr>
        <w:t>про  ставки земельного податку</w:t>
      </w:r>
    </w:p>
    <w:p w:rsidR="00072F0E" w:rsidRPr="00126BF7" w:rsidRDefault="00072F0E" w:rsidP="00072F0E">
      <w:pPr>
        <w:shd w:val="clear" w:color="auto" w:fill="FFFFFF"/>
        <w:jc w:val="center"/>
        <w:rPr>
          <w:b/>
        </w:rPr>
      </w:pPr>
      <w:r w:rsidRPr="00126BF7">
        <w:rPr>
          <w:b/>
        </w:rPr>
        <w:t>на території Магдалинівської селищної ради</w:t>
      </w:r>
    </w:p>
    <w:p w:rsidR="00072F0E" w:rsidRPr="00126BF7" w:rsidRDefault="00072F0E" w:rsidP="00072F0E">
      <w:pPr>
        <w:shd w:val="clear" w:color="auto" w:fill="FFFFFF"/>
        <w:ind w:left="994"/>
        <w:jc w:val="center"/>
        <w:rPr>
          <w:b/>
          <w:bCs/>
        </w:rPr>
      </w:pPr>
    </w:p>
    <w:p w:rsidR="00072F0E" w:rsidRPr="00126BF7" w:rsidRDefault="00072F0E" w:rsidP="00072F0E">
      <w:pPr>
        <w:shd w:val="clear" w:color="auto" w:fill="FFFFFF"/>
        <w:jc w:val="center"/>
        <w:rPr>
          <w:b/>
          <w:bCs/>
        </w:rPr>
      </w:pPr>
      <w:r w:rsidRPr="00126BF7">
        <w:rPr>
          <w:b/>
          <w:bCs/>
        </w:rPr>
        <w:t>Загальні положення</w:t>
      </w:r>
    </w:p>
    <w:p w:rsidR="00072F0E" w:rsidRPr="00126BF7" w:rsidRDefault="00072F0E" w:rsidP="00072F0E">
      <w:pPr>
        <w:shd w:val="clear" w:color="auto" w:fill="FFFFFF"/>
        <w:ind w:left="994"/>
      </w:pPr>
    </w:p>
    <w:p w:rsidR="00072F0E" w:rsidRPr="00126BF7" w:rsidRDefault="00072F0E" w:rsidP="00072F0E">
      <w:pPr>
        <w:shd w:val="clear" w:color="auto" w:fill="FFFFFF"/>
        <w:ind w:right="5" w:firstLine="994"/>
        <w:jc w:val="both"/>
      </w:pPr>
      <w:r w:rsidRPr="00126BF7">
        <w:t xml:space="preserve">Плата за землю – обов’язковий платіж у складі податку на майно, що </w:t>
      </w:r>
      <w:r w:rsidRPr="00126BF7">
        <w:rPr>
          <w:spacing w:val="-3"/>
        </w:rPr>
        <w:t xml:space="preserve">справляється у формі земельного податку та орендної плати за земельні ділянки </w:t>
      </w:r>
      <w:r w:rsidRPr="00126BF7">
        <w:t>державної і   комунальної власності.</w:t>
      </w:r>
    </w:p>
    <w:p w:rsidR="00072F0E" w:rsidRPr="00126BF7" w:rsidRDefault="00072F0E" w:rsidP="00072F0E">
      <w:pPr>
        <w:shd w:val="clear" w:color="auto" w:fill="FFFFFF"/>
        <w:ind w:right="5" w:firstLine="994"/>
        <w:jc w:val="both"/>
      </w:pPr>
      <w:r w:rsidRPr="00126BF7">
        <w:t>Податок встановлюється на підставі Податкового кодексу України (із змінами і доповненнями), Закону України «Про внесення змін до Податкового кодексу України» від 21 грудня 2016 року №1797-VІІІ.</w:t>
      </w:r>
    </w:p>
    <w:p w:rsidR="00072F0E" w:rsidRPr="00126BF7" w:rsidRDefault="00072F0E" w:rsidP="00072F0E">
      <w:pPr>
        <w:shd w:val="clear" w:color="auto" w:fill="FFFFFF"/>
        <w:tabs>
          <w:tab w:val="left" w:pos="994"/>
        </w:tabs>
        <w:ind w:left="566"/>
        <w:rPr>
          <w:bCs/>
          <w:spacing w:val="-4"/>
        </w:rPr>
      </w:pPr>
    </w:p>
    <w:p w:rsidR="00072F0E" w:rsidRPr="00126BF7" w:rsidRDefault="00072F0E" w:rsidP="00072F0E">
      <w:pPr>
        <w:shd w:val="clear" w:color="auto" w:fill="FFFFFF"/>
        <w:jc w:val="center"/>
        <w:rPr>
          <w:b/>
          <w:bCs/>
        </w:rPr>
      </w:pPr>
      <w:r w:rsidRPr="00126BF7">
        <w:rPr>
          <w:b/>
          <w:bCs/>
          <w:spacing w:val="-4"/>
        </w:rPr>
        <w:t xml:space="preserve">1. </w:t>
      </w:r>
      <w:r w:rsidRPr="00126BF7">
        <w:rPr>
          <w:b/>
          <w:bCs/>
        </w:rPr>
        <w:t>Платники земельного податку</w:t>
      </w:r>
    </w:p>
    <w:p w:rsidR="00072F0E" w:rsidRPr="00126BF7" w:rsidRDefault="00072F0E" w:rsidP="00072F0E">
      <w:pPr>
        <w:shd w:val="clear" w:color="auto" w:fill="FFFFFF"/>
        <w:tabs>
          <w:tab w:val="left" w:pos="994"/>
        </w:tabs>
        <w:ind w:left="566"/>
        <w:rPr>
          <w:bCs/>
        </w:rPr>
      </w:pPr>
    </w:p>
    <w:p w:rsidR="00072F0E" w:rsidRPr="00126BF7" w:rsidRDefault="00072F0E" w:rsidP="00072F0E">
      <w:pPr>
        <w:shd w:val="clear" w:color="auto" w:fill="FFFFFF"/>
        <w:ind w:firstLine="993"/>
        <w:jc w:val="both"/>
      </w:pPr>
      <w:r w:rsidRPr="00126BF7">
        <w:t>1.1.Платниками земельного податку є:</w:t>
      </w:r>
    </w:p>
    <w:p w:rsidR="00072F0E" w:rsidRPr="00126BF7" w:rsidRDefault="00072F0E" w:rsidP="00072F0E">
      <w:pPr>
        <w:jc w:val="both"/>
      </w:pPr>
      <w:r w:rsidRPr="00126BF7">
        <w:rPr>
          <w:spacing w:val="-3"/>
        </w:rPr>
        <w:t xml:space="preserve">                 а)</w:t>
      </w:r>
      <w:r w:rsidRPr="00126BF7">
        <w:tab/>
        <w:t xml:space="preserve"> власники земельних ділянок, земельних часток (паїв); </w:t>
      </w:r>
    </w:p>
    <w:p w:rsidR="00072F0E" w:rsidRPr="00126BF7" w:rsidRDefault="00072F0E" w:rsidP="00072F0E">
      <w:pPr>
        <w:shd w:val="clear" w:color="auto" w:fill="FFFFFF"/>
        <w:tabs>
          <w:tab w:val="left" w:pos="1565"/>
          <w:tab w:val="left" w:pos="4365"/>
        </w:tabs>
        <w:jc w:val="both"/>
      </w:pPr>
      <w:r w:rsidRPr="00126BF7">
        <w:rPr>
          <w:spacing w:val="-2"/>
        </w:rPr>
        <w:t xml:space="preserve">                 б)</w:t>
      </w:r>
      <w:r w:rsidRPr="00126BF7">
        <w:tab/>
        <w:t>землекористувачі.</w:t>
      </w:r>
      <w:r w:rsidRPr="00126BF7">
        <w:tab/>
      </w:r>
    </w:p>
    <w:p w:rsidR="00072F0E" w:rsidRPr="00126BF7" w:rsidRDefault="00072F0E" w:rsidP="00072F0E">
      <w:pPr>
        <w:shd w:val="clear" w:color="auto" w:fill="FFFFFF"/>
        <w:tabs>
          <w:tab w:val="left" w:pos="1565"/>
        </w:tabs>
        <w:ind w:firstLine="993"/>
        <w:jc w:val="both"/>
      </w:pPr>
      <w:r w:rsidRPr="00126BF7">
        <w:t>1.2.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ХІV Податкового кодексу України.</w:t>
      </w:r>
    </w:p>
    <w:p w:rsidR="00072F0E" w:rsidRPr="00126BF7" w:rsidRDefault="00072F0E" w:rsidP="00072F0E">
      <w:pPr>
        <w:shd w:val="clear" w:color="auto" w:fill="FFFFFF"/>
        <w:tabs>
          <w:tab w:val="left" w:pos="994"/>
          <w:tab w:val="left" w:pos="3345"/>
          <w:tab w:val="center" w:pos="5102"/>
        </w:tabs>
        <w:jc w:val="center"/>
        <w:rPr>
          <w:b/>
          <w:bCs/>
        </w:rPr>
      </w:pPr>
      <w:r w:rsidRPr="00126BF7">
        <w:rPr>
          <w:b/>
          <w:bCs/>
          <w:spacing w:val="-4"/>
        </w:rPr>
        <w:t xml:space="preserve">2. </w:t>
      </w:r>
      <w:r w:rsidRPr="00126BF7">
        <w:rPr>
          <w:b/>
          <w:bCs/>
        </w:rPr>
        <w:t>Об’єкти оподаткування</w:t>
      </w:r>
    </w:p>
    <w:p w:rsidR="00072F0E" w:rsidRPr="00126BF7" w:rsidRDefault="00072F0E" w:rsidP="00072F0E">
      <w:pPr>
        <w:shd w:val="clear" w:color="auto" w:fill="FFFFFF"/>
        <w:tabs>
          <w:tab w:val="left" w:pos="994"/>
          <w:tab w:val="left" w:pos="3345"/>
          <w:tab w:val="center" w:pos="5102"/>
        </w:tabs>
        <w:ind w:left="566"/>
      </w:pPr>
    </w:p>
    <w:p w:rsidR="00072F0E" w:rsidRPr="00126BF7" w:rsidRDefault="00072F0E" w:rsidP="00072F0E">
      <w:pPr>
        <w:shd w:val="clear" w:color="auto" w:fill="FFFFFF"/>
        <w:tabs>
          <w:tab w:val="left" w:pos="994"/>
          <w:tab w:val="left" w:pos="3345"/>
          <w:tab w:val="center" w:pos="5102"/>
        </w:tabs>
        <w:ind w:firstLine="993"/>
        <w:rPr>
          <w:spacing w:val="-4"/>
        </w:rPr>
      </w:pPr>
      <w:r w:rsidRPr="00126BF7">
        <w:rPr>
          <w:spacing w:val="-4"/>
        </w:rPr>
        <w:t>2.1.Об’єктами оподаткування земельним податком є:</w:t>
      </w:r>
    </w:p>
    <w:p w:rsidR="00072F0E" w:rsidRPr="00126BF7" w:rsidRDefault="00072F0E" w:rsidP="00072F0E">
      <w:pPr>
        <w:jc w:val="both"/>
      </w:pPr>
      <w:r w:rsidRPr="00126BF7">
        <w:rPr>
          <w:spacing w:val="-4"/>
        </w:rPr>
        <w:t xml:space="preserve">-  земельні   ділянки,   які </w:t>
      </w:r>
      <w:r w:rsidRPr="00126BF7">
        <w:t>перебувають у власності або користуванні;</w:t>
      </w:r>
    </w:p>
    <w:p w:rsidR="00072F0E" w:rsidRPr="00126BF7" w:rsidRDefault="00072F0E" w:rsidP="00072F0E">
      <w:pPr>
        <w:jc w:val="both"/>
      </w:pPr>
      <w:r w:rsidRPr="00126BF7">
        <w:t>-  земельні частки (паї), які перебувають у власності.</w:t>
      </w:r>
    </w:p>
    <w:p w:rsidR="00072F0E" w:rsidRPr="00126BF7" w:rsidRDefault="00072F0E" w:rsidP="00072F0E">
      <w:pPr>
        <w:jc w:val="both"/>
      </w:pPr>
      <w:r w:rsidRPr="00126BF7">
        <w:t xml:space="preserve"> </w:t>
      </w:r>
    </w:p>
    <w:p w:rsidR="00072F0E" w:rsidRPr="00126BF7" w:rsidRDefault="00072F0E" w:rsidP="00072F0E">
      <w:pPr>
        <w:shd w:val="clear" w:color="auto" w:fill="FFFFFF"/>
        <w:ind w:firstLine="993"/>
        <w:jc w:val="both"/>
      </w:pPr>
      <w:r w:rsidRPr="00126BF7">
        <w:t>2.2. Не є об’єктом оподаткування:</w:t>
      </w:r>
    </w:p>
    <w:p w:rsidR="00072F0E" w:rsidRPr="00126BF7" w:rsidRDefault="00072F0E" w:rsidP="00072F0E">
      <w:pPr>
        <w:pStyle w:val="af1"/>
        <w:spacing w:before="0" w:beforeAutospacing="0" w:after="0" w:afterAutospacing="0"/>
        <w:ind w:firstLine="993"/>
        <w:jc w:val="both"/>
      </w:pPr>
      <w:r w:rsidRPr="00126BF7">
        <w:t xml:space="preserve">2.2.1.сільськогосподарські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 </w:t>
      </w:r>
    </w:p>
    <w:p w:rsidR="00072F0E" w:rsidRPr="00126BF7" w:rsidRDefault="00072F0E" w:rsidP="00072F0E">
      <w:pPr>
        <w:pStyle w:val="af1"/>
        <w:spacing w:before="0" w:beforeAutospacing="0" w:after="0" w:afterAutospacing="0"/>
        <w:ind w:firstLine="993"/>
        <w:jc w:val="both"/>
      </w:pPr>
      <w:r w:rsidRPr="00126BF7">
        <w:t xml:space="preserve">2.2.2.землі сільськогосподарських угідь, що перебувають у тимчасовій консервації або у стадії сільськогосподарського освоєння; </w:t>
      </w:r>
    </w:p>
    <w:p w:rsidR="00072F0E" w:rsidRPr="00126BF7" w:rsidRDefault="00072F0E" w:rsidP="00072F0E">
      <w:pPr>
        <w:pStyle w:val="af1"/>
        <w:spacing w:before="0" w:beforeAutospacing="0" w:after="0" w:afterAutospacing="0"/>
        <w:ind w:firstLine="993"/>
        <w:jc w:val="both"/>
      </w:pPr>
      <w:r w:rsidRPr="00126BF7">
        <w:t xml:space="preserve">2.2.3.земельні ділянки державних сортовипробувальних станцій і сортодільниць, які використовуються для випробування сортів сільськогосподарських культур; </w:t>
      </w:r>
    </w:p>
    <w:p w:rsidR="00072F0E" w:rsidRPr="00126BF7" w:rsidRDefault="00072F0E" w:rsidP="00072F0E">
      <w:pPr>
        <w:pStyle w:val="af1"/>
        <w:spacing w:before="0" w:beforeAutospacing="0" w:after="0" w:afterAutospacing="0"/>
        <w:ind w:firstLine="993"/>
        <w:jc w:val="both"/>
      </w:pPr>
      <w:r w:rsidRPr="00126BF7">
        <w:t xml:space="preserve">2.2.4.землі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 </w:t>
      </w:r>
    </w:p>
    <w:p w:rsidR="00072F0E" w:rsidRPr="00126BF7" w:rsidRDefault="00072F0E" w:rsidP="00072F0E">
      <w:pPr>
        <w:pStyle w:val="af1"/>
        <w:spacing w:before="0" w:beforeAutospacing="0" w:after="0" w:afterAutospacing="0"/>
        <w:jc w:val="both"/>
      </w:pPr>
      <w:r w:rsidRPr="00126BF7">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126BF7">
        <w:t>вловлюючі</w:t>
      </w:r>
      <w:proofErr w:type="spellEnd"/>
      <w:r w:rsidRPr="00126BF7">
        <w:t xml:space="preserve"> з'їзди, захисні насадження, шумові екрани, очисні споруди; </w:t>
      </w:r>
    </w:p>
    <w:p w:rsidR="00072F0E" w:rsidRPr="00126BF7" w:rsidRDefault="00072F0E" w:rsidP="00072F0E">
      <w:pPr>
        <w:pStyle w:val="af1"/>
        <w:spacing w:before="0" w:beforeAutospacing="0" w:after="0" w:afterAutospacing="0"/>
        <w:jc w:val="both"/>
      </w:pPr>
      <w:r w:rsidRPr="00126BF7">
        <w:lastRenderedPageBreak/>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w:t>
      </w:r>
      <w:proofErr w:type="spellStart"/>
      <w:r w:rsidRPr="00126BF7">
        <w:t>власності</w:t>
      </w:r>
      <w:proofErr w:type="spellEnd"/>
      <w:r w:rsidRPr="00126BF7">
        <w:t xml:space="preserve"> державних підприємств або власності господарських товариств, у статутному капіталі яких 100 відсотків акцій (часток, паїв) належить державі; </w:t>
      </w:r>
    </w:p>
    <w:p w:rsidR="00072F0E" w:rsidRPr="00126BF7" w:rsidRDefault="00072F0E" w:rsidP="00072F0E">
      <w:pPr>
        <w:pStyle w:val="af1"/>
        <w:spacing w:before="0" w:beforeAutospacing="0" w:after="0" w:afterAutospacing="0"/>
        <w:jc w:val="both"/>
      </w:pPr>
      <w:r w:rsidRPr="00126BF7">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126BF7">
        <w:t>генофондовими</w:t>
      </w:r>
      <w:proofErr w:type="spellEnd"/>
      <w:r w:rsidRPr="00126BF7">
        <w:t xml:space="preserve"> колекціями та розсадниками багаторічних плодових насаджень; </w:t>
      </w:r>
    </w:p>
    <w:p w:rsidR="00072F0E" w:rsidRPr="00126BF7" w:rsidRDefault="00072F0E" w:rsidP="00072F0E">
      <w:pPr>
        <w:pStyle w:val="af1"/>
        <w:spacing w:before="0" w:beforeAutospacing="0" w:after="0" w:afterAutospacing="0"/>
        <w:ind w:firstLine="993"/>
        <w:jc w:val="both"/>
      </w:pPr>
      <w:r w:rsidRPr="00126BF7">
        <w:t xml:space="preserve">2.2.5.земельні ділянки кладовищ, крематоріїв та колумбаріїв; </w:t>
      </w:r>
    </w:p>
    <w:p w:rsidR="00072F0E" w:rsidRPr="00126BF7" w:rsidRDefault="00072F0E" w:rsidP="00072F0E">
      <w:pPr>
        <w:pStyle w:val="af1"/>
        <w:spacing w:before="0" w:beforeAutospacing="0" w:after="0" w:afterAutospacing="0"/>
        <w:ind w:firstLine="993"/>
        <w:jc w:val="both"/>
      </w:pPr>
      <w:r w:rsidRPr="00126BF7">
        <w:t>2.2.6.земельні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072F0E" w:rsidRPr="00126BF7" w:rsidRDefault="00072F0E" w:rsidP="00072F0E">
      <w:pPr>
        <w:pStyle w:val="af1"/>
        <w:spacing w:before="0" w:beforeAutospacing="0" w:after="0" w:afterAutospacing="0"/>
        <w:ind w:firstLine="993"/>
        <w:jc w:val="both"/>
      </w:pPr>
      <w:r w:rsidRPr="00126BF7">
        <w:t>2.2.7.земельні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072F0E" w:rsidRPr="00126BF7" w:rsidRDefault="00072F0E" w:rsidP="00072F0E">
      <w:pPr>
        <w:shd w:val="clear" w:color="auto" w:fill="FFFFFF"/>
        <w:ind w:left="566"/>
        <w:rPr>
          <w:bCs/>
        </w:rPr>
      </w:pPr>
    </w:p>
    <w:p w:rsidR="00072F0E" w:rsidRPr="00126BF7" w:rsidRDefault="00072F0E" w:rsidP="00072F0E">
      <w:pPr>
        <w:shd w:val="clear" w:color="auto" w:fill="FFFFFF"/>
        <w:jc w:val="center"/>
        <w:rPr>
          <w:b/>
          <w:bCs/>
        </w:rPr>
      </w:pPr>
      <w:r w:rsidRPr="00126BF7">
        <w:rPr>
          <w:b/>
          <w:bCs/>
        </w:rPr>
        <w:t>3. База оподаткування земельним податком</w:t>
      </w:r>
    </w:p>
    <w:p w:rsidR="00072F0E" w:rsidRPr="00126BF7" w:rsidRDefault="00072F0E" w:rsidP="00072F0E">
      <w:pPr>
        <w:shd w:val="clear" w:color="auto" w:fill="FFFFFF"/>
        <w:ind w:left="566"/>
      </w:pPr>
    </w:p>
    <w:p w:rsidR="00072F0E" w:rsidRPr="00126BF7" w:rsidRDefault="00072F0E" w:rsidP="00072F0E">
      <w:pPr>
        <w:shd w:val="clear" w:color="auto" w:fill="FFFFFF"/>
        <w:ind w:firstLine="993"/>
        <w:jc w:val="both"/>
      </w:pPr>
      <w:r w:rsidRPr="00126BF7">
        <w:rPr>
          <w:spacing w:val="-2"/>
        </w:rPr>
        <w:t>3.1. Базою оподаткування земельним податком   є:</w:t>
      </w:r>
    </w:p>
    <w:p w:rsidR="00072F0E" w:rsidRPr="00126BF7" w:rsidRDefault="00072F0E" w:rsidP="00CF459A">
      <w:pPr>
        <w:pStyle w:val="af1"/>
        <w:numPr>
          <w:ilvl w:val="2"/>
          <w:numId w:val="11"/>
        </w:numPr>
        <w:spacing w:before="0" w:beforeAutospacing="0" w:after="0" w:afterAutospacing="0"/>
        <w:ind w:left="0" w:firstLine="993"/>
        <w:jc w:val="both"/>
      </w:pPr>
      <w:r w:rsidRPr="00126BF7">
        <w:t xml:space="preserve"> нормативна грошова оцінка земельних ділянок з урахуванням коефіцієнта індексації, визначеного відповідно до порядку, встановленого цим розділом; </w:t>
      </w:r>
    </w:p>
    <w:p w:rsidR="00072F0E" w:rsidRPr="00126BF7" w:rsidRDefault="00072F0E" w:rsidP="00CF459A">
      <w:pPr>
        <w:pStyle w:val="af1"/>
        <w:numPr>
          <w:ilvl w:val="2"/>
          <w:numId w:val="11"/>
        </w:numPr>
        <w:spacing w:before="0" w:beforeAutospacing="0" w:after="0" w:afterAutospacing="0"/>
        <w:ind w:left="0" w:firstLine="993"/>
        <w:jc w:val="both"/>
      </w:pPr>
      <w:r w:rsidRPr="00126BF7">
        <w:t>площа земельних ділянок, нормативну грошову оцінку яких не проведено.</w:t>
      </w:r>
    </w:p>
    <w:p w:rsidR="00072F0E" w:rsidRPr="00126BF7" w:rsidRDefault="00072F0E" w:rsidP="00CF459A">
      <w:pPr>
        <w:pStyle w:val="af1"/>
        <w:spacing w:before="0" w:beforeAutospacing="0" w:after="0" w:afterAutospacing="0"/>
        <w:ind w:firstLine="993"/>
        <w:jc w:val="both"/>
      </w:pPr>
      <w:r w:rsidRPr="00126BF7">
        <w:t xml:space="preserve">3.2. Рішення ради щодо нормативної грошової оцінки земельних ділянок розташованих у межах населених пунктів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 </w:t>
      </w:r>
    </w:p>
    <w:p w:rsidR="00072F0E" w:rsidRPr="00126BF7" w:rsidRDefault="00072F0E" w:rsidP="00072F0E">
      <w:pPr>
        <w:shd w:val="clear" w:color="auto" w:fill="FFFFFF"/>
        <w:ind w:firstLine="708"/>
        <w:rPr>
          <w:bCs/>
        </w:rPr>
      </w:pPr>
    </w:p>
    <w:p w:rsidR="00072F0E" w:rsidRPr="00126BF7" w:rsidRDefault="00072F0E" w:rsidP="00072F0E">
      <w:pPr>
        <w:shd w:val="clear" w:color="auto" w:fill="FFFFFF"/>
        <w:jc w:val="center"/>
        <w:rPr>
          <w:b/>
          <w:bCs/>
        </w:rPr>
      </w:pPr>
      <w:r w:rsidRPr="00126BF7">
        <w:rPr>
          <w:b/>
          <w:bCs/>
        </w:rPr>
        <w:t>4. Порядок обчислення суми земельного податку</w:t>
      </w:r>
    </w:p>
    <w:p w:rsidR="00072F0E" w:rsidRPr="00126BF7" w:rsidRDefault="00072F0E" w:rsidP="00072F0E">
      <w:pPr>
        <w:shd w:val="clear" w:color="auto" w:fill="FFFFFF"/>
        <w:ind w:firstLine="708"/>
      </w:pPr>
    </w:p>
    <w:p w:rsidR="00072F0E" w:rsidRPr="00126BF7" w:rsidRDefault="00072F0E" w:rsidP="00CF459A">
      <w:pPr>
        <w:ind w:firstLine="993"/>
        <w:jc w:val="both"/>
      </w:pPr>
      <w:r w:rsidRPr="00126BF7">
        <w:t xml:space="preserve">Підставою для нарахування земельного податку є дані державного земельного кадастру. </w:t>
      </w:r>
    </w:p>
    <w:p w:rsidR="00072F0E" w:rsidRPr="00126BF7" w:rsidRDefault="00072F0E" w:rsidP="00CF459A">
      <w:pPr>
        <w:ind w:firstLine="993"/>
        <w:jc w:val="both"/>
      </w:pPr>
      <w:r w:rsidRPr="00126BF7">
        <w:t xml:space="preserve">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центральним органом виконавчої влади, що забезпечує формування та реалізує державну податкову і митну політику,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 </w:t>
      </w:r>
    </w:p>
    <w:p w:rsidR="00072F0E" w:rsidRPr="00126BF7" w:rsidRDefault="00072F0E" w:rsidP="00CF459A">
      <w:pPr>
        <w:ind w:firstLine="993"/>
        <w:jc w:val="both"/>
      </w:pPr>
      <w:r w:rsidRPr="00126BF7">
        <w:t xml:space="preserve">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 </w:t>
      </w:r>
    </w:p>
    <w:p w:rsidR="00072F0E" w:rsidRPr="00126BF7" w:rsidRDefault="00072F0E" w:rsidP="00CF459A">
      <w:pPr>
        <w:ind w:firstLine="993"/>
        <w:jc w:val="both"/>
      </w:pPr>
      <w:r w:rsidRPr="00126BF7">
        <w:t xml:space="preserve">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 </w:t>
      </w:r>
    </w:p>
    <w:p w:rsidR="00072F0E" w:rsidRPr="00126BF7" w:rsidRDefault="00072F0E" w:rsidP="00CF459A">
      <w:pPr>
        <w:ind w:firstLine="993"/>
        <w:jc w:val="both"/>
      </w:pPr>
      <w:r w:rsidRPr="00126BF7">
        <w:lastRenderedPageBreak/>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072F0E" w:rsidRPr="00126BF7" w:rsidRDefault="00072F0E" w:rsidP="00CF459A">
      <w:pPr>
        <w:ind w:firstLine="993"/>
        <w:jc w:val="both"/>
      </w:pPr>
      <w:r w:rsidRPr="00126BF7">
        <w:t>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у порядку визначеному статтею 58 Податкового кодексу України.</w:t>
      </w:r>
    </w:p>
    <w:p w:rsidR="00072F0E" w:rsidRPr="00126BF7" w:rsidRDefault="00072F0E" w:rsidP="00CF459A">
      <w:pPr>
        <w:ind w:firstLine="993"/>
        <w:jc w:val="both"/>
      </w:pPr>
      <w:r w:rsidRPr="00126BF7">
        <w:t xml:space="preserve">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 </w:t>
      </w:r>
    </w:p>
    <w:p w:rsidR="00072F0E" w:rsidRPr="00126BF7" w:rsidRDefault="00072F0E" w:rsidP="00CF459A">
      <w:pPr>
        <w:ind w:firstLine="993"/>
        <w:jc w:val="both"/>
      </w:pPr>
      <w:r w:rsidRPr="00126BF7">
        <w:t xml:space="preserve">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 </w:t>
      </w:r>
    </w:p>
    <w:p w:rsidR="00072F0E" w:rsidRPr="00126BF7" w:rsidRDefault="00072F0E" w:rsidP="00CF459A">
      <w:pPr>
        <w:ind w:firstLine="993"/>
        <w:jc w:val="both"/>
      </w:pPr>
      <w:r w:rsidRPr="00126BF7">
        <w:t xml:space="preserve">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 </w:t>
      </w:r>
    </w:p>
    <w:p w:rsidR="00072F0E" w:rsidRPr="00126BF7" w:rsidRDefault="00072F0E" w:rsidP="00072F0E">
      <w:pPr>
        <w:jc w:val="both"/>
      </w:pPr>
      <w:r w:rsidRPr="00126BF7">
        <w:t xml:space="preserve">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 </w:t>
      </w:r>
    </w:p>
    <w:p w:rsidR="00072F0E" w:rsidRPr="00126BF7" w:rsidRDefault="00072F0E" w:rsidP="00072F0E">
      <w:pPr>
        <w:jc w:val="both"/>
      </w:pPr>
      <w:r w:rsidRPr="00126BF7">
        <w:t xml:space="preserve">2) пропорційно належній частці кожної особи - якщо будівля перебуває у спільній частковій власності; </w:t>
      </w:r>
    </w:p>
    <w:p w:rsidR="00072F0E" w:rsidRPr="00126BF7" w:rsidRDefault="00072F0E" w:rsidP="00072F0E">
      <w:pPr>
        <w:jc w:val="both"/>
      </w:pPr>
      <w:r w:rsidRPr="00126BF7">
        <w:t xml:space="preserve">3) пропорційно належній частці кожної особи - якщо будівля перебуває у спільній сумісній власності і поділена в натурі. </w:t>
      </w:r>
    </w:p>
    <w:p w:rsidR="00072F0E" w:rsidRPr="00126BF7" w:rsidRDefault="00072F0E" w:rsidP="00CF459A">
      <w:pPr>
        <w:ind w:firstLine="993"/>
        <w:jc w:val="both"/>
      </w:pPr>
      <w:r w:rsidRPr="00126BF7">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 </w:t>
      </w:r>
    </w:p>
    <w:p w:rsidR="00072F0E" w:rsidRPr="00126BF7" w:rsidRDefault="00072F0E" w:rsidP="00072F0E">
      <w:pPr>
        <w:shd w:val="clear" w:color="auto" w:fill="FFFFFF"/>
        <w:jc w:val="center"/>
        <w:rPr>
          <w:b/>
          <w:bCs/>
          <w:spacing w:val="-3"/>
        </w:rPr>
      </w:pPr>
      <w:r w:rsidRPr="00126BF7">
        <w:rPr>
          <w:b/>
          <w:bCs/>
          <w:spacing w:val="-3"/>
        </w:rPr>
        <w:t>5. Податковий період для плати за землю</w:t>
      </w:r>
    </w:p>
    <w:p w:rsidR="00072F0E" w:rsidRPr="00126BF7" w:rsidRDefault="00072F0E" w:rsidP="00072F0E">
      <w:pPr>
        <w:shd w:val="clear" w:color="auto" w:fill="FFFFFF"/>
        <w:rPr>
          <w:bCs/>
          <w:spacing w:val="-3"/>
        </w:rPr>
      </w:pPr>
    </w:p>
    <w:p w:rsidR="00072F0E" w:rsidRPr="00126BF7" w:rsidRDefault="00072F0E" w:rsidP="00CF459A">
      <w:pPr>
        <w:ind w:firstLine="993"/>
        <w:jc w:val="both"/>
      </w:pPr>
      <w:r w:rsidRPr="00126BF7">
        <w:rPr>
          <w:spacing w:val="-1"/>
        </w:rPr>
        <w:t>6.1.</w:t>
      </w:r>
      <w:r w:rsidRPr="00126BF7">
        <w:tab/>
        <w:t xml:space="preserve">Базовим податковим (звітним) періодом для плати за землю є календарний рік. </w:t>
      </w:r>
    </w:p>
    <w:p w:rsidR="00072F0E" w:rsidRPr="00126BF7" w:rsidRDefault="00072F0E" w:rsidP="00CF459A">
      <w:pPr>
        <w:tabs>
          <w:tab w:val="left" w:pos="1134"/>
        </w:tabs>
        <w:ind w:firstLine="993"/>
        <w:jc w:val="both"/>
      </w:pPr>
      <w:r w:rsidRPr="00126BF7">
        <w:t xml:space="preserve">6.2.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 </w:t>
      </w:r>
    </w:p>
    <w:p w:rsidR="00072F0E" w:rsidRPr="00126BF7" w:rsidRDefault="00072F0E" w:rsidP="00072F0E">
      <w:pPr>
        <w:shd w:val="clear" w:color="auto" w:fill="FFFFFF"/>
        <w:rPr>
          <w:bCs/>
        </w:rPr>
      </w:pPr>
    </w:p>
    <w:p w:rsidR="00072F0E" w:rsidRPr="00126BF7" w:rsidRDefault="00072F0E" w:rsidP="00072F0E">
      <w:pPr>
        <w:shd w:val="clear" w:color="auto" w:fill="FFFFFF"/>
        <w:jc w:val="center"/>
        <w:rPr>
          <w:b/>
          <w:bCs/>
        </w:rPr>
      </w:pPr>
      <w:r w:rsidRPr="00126BF7">
        <w:rPr>
          <w:b/>
          <w:bCs/>
        </w:rPr>
        <w:t>6. Строк та порядок сплати земельного податку</w:t>
      </w:r>
    </w:p>
    <w:p w:rsidR="00072F0E" w:rsidRPr="00126BF7" w:rsidRDefault="00072F0E" w:rsidP="00072F0E">
      <w:pPr>
        <w:shd w:val="clear" w:color="auto" w:fill="FFFFFF"/>
        <w:rPr>
          <w:bCs/>
        </w:rPr>
      </w:pPr>
    </w:p>
    <w:p w:rsidR="00072F0E" w:rsidRPr="00126BF7" w:rsidRDefault="00072F0E" w:rsidP="00CF459A">
      <w:pPr>
        <w:ind w:firstLine="993"/>
        <w:jc w:val="both"/>
      </w:pPr>
      <w:r w:rsidRPr="00126BF7">
        <w:t xml:space="preserve">Власники землі та землекористувачі сплачують плату за землю з дня виникнення права власності або права користування земельною ділянкою. </w:t>
      </w:r>
    </w:p>
    <w:p w:rsidR="00072F0E" w:rsidRPr="00126BF7" w:rsidRDefault="00072F0E" w:rsidP="00072F0E">
      <w:pPr>
        <w:jc w:val="both"/>
      </w:pPr>
    </w:p>
    <w:p w:rsidR="00072F0E" w:rsidRPr="00126BF7" w:rsidRDefault="00072F0E" w:rsidP="00CF459A">
      <w:pPr>
        <w:ind w:firstLine="993"/>
        <w:jc w:val="both"/>
      </w:pPr>
      <w:r w:rsidRPr="00126BF7">
        <w:t xml:space="preserve">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 </w:t>
      </w:r>
    </w:p>
    <w:p w:rsidR="00072F0E" w:rsidRPr="00126BF7" w:rsidRDefault="00072F0E" w:rsidP="00CF459A">
      <w:pPr>
        <w:ind w:firstLine="993"/>
        <w:jc w:val="both"/>
      </w:pPr>
      <w:r w:rsidRPr="00126BF7">
        <w:t xml:space="preserve">Облік фізичних осіб - платників податку і нарахування відповідних сум проводяться щороку до 1 травня. </w:t>
      </w:r>
    </w:p>
    <w:p w:rsidR="00072F0E" w:rsidRPr="00126BF7" w:rsidRDefault="00072F0E" w:rsidP="00CF459A">
      <w:pPr>
        <w:ind w:firstLine="993"/>
        <w:jc w:val="both"/>
      </w:pPr>
      <w:r w:rsidRPr="00126BF7">
        <w:t xml:space="preserve">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rsidR="00072F0E" w:rsidRPr="00126BF7" w:rsidRDefault="00072F0E" w:rsidP="00CF459A">
      <w:pPr>
        <w:ind w:firstLine="993"/>
        <w:jc w:val="both"/>
      </w:pPr>
      <w:r w:rsidRPr="00126BF7">
        <w:t xml:space="preserve">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w:t>
      </w:r>
      <w:r w:rsidRPr="00126BF7">
        <w:lastRenderedPageBreak/>
        <w:t xml:space="preserve">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rsidR="00072F0E" w:rsidRPr="00126BF7" w:rsidRDefault="00072F0E" w:rsidP="00CF459A">
      <w:pPr>
        <w:ind w:firstLine="993"/>
        <w:jc w:val="both"/>
      </w:pPr>
      <w:r w:rsidRPr="00126BF7">
        <w:t xml:space="preserve">Податок фізичними особами сплачується протягом 60 днів з дня вручення податкового повідомлення-рішення. </w:t>
      </w:r>
    </w:p>
    <w:p w:rsidR="00072F0E" w:rsidRPr="00126BF7" w:rsidRDefault="00072F0E" w:rsidP="00CF459A">
      <w:pPr>
        <w:ind w:firstLine="993"/>
        <w:jc w:val="both"/>
      </w:pPr>
      <w:r w:rsidRPr="00126BF7">
        <w:t xml:space="preserve">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 </w:t>
      </w:r>
    </w:p>
    <w:p w:rsidR="00072F0E" w:rsidRPr="00126BF7" w:rsidRDefault="00072F0E" w:rsidP="00CF459A">
      <w:pPr>
        <w:ind w:firstLine="993"/>
        <w:jc w:val="both"/>
      </w:pPr>
      <w:r w:rsidRPr="00126BF7">
        <w:t xml:space="preserve">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 </w:t>
      </w:r>
    </w:p>
    <w:p w:rsidR="00072F0E" w:rsidRPr="00126BF7" w:rsidRDefault="00072F0E" w:rsidP="00CF459A">
      <w:pPr>
        <w:ind w:firstLine="993"/>
        <w:jc w:val="both"/>
      </w:pPr>
      <w:r w:rsidRPr="00126BF7">
        <w:t>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072F0E" w:rsidRPr="00126BF7" w:rsidRDefault="00072F0E" w:rsidP="00072F0E">
      <w:pPr>
        <w:shd w:val="clear" w:color="auto" w:fill="FFFFFF"/>
        <w:tabs>
          <w:tab w:val="left" w:pos="1070"/>
        </w:tabs>
        <w:rPr>
          <w:bCs/>
          <w:spacing w:val="-4"/>
        </w:rPr>
      </w:pPr>
    </w:p>
    <w:p w:rsidR="00072F0E" w:rsidRPr="00126BF7" w:rsidRDefault="00072F0E" w:rsidP="00072F0E">
      <w:pPr>
        <w:pStyle w:val="af1"/>
        <w:spacing w:before="0" w:beforeAutospacing="0" w:after="0" w:afterAutospacing="0"/>
        <w:jc w:val="both"/>
      </w:pPr>
    </w:p>
    <w:p w:rsidR="00072F0E" w:rsidRPr="00126BF7" w:rsidRDefault="00072F0E" w:rsidP="00072F0E">
      <w:pPr>
        <w:pStyle w:val="af1"/>
        <w:spacing w:before="0" w:beforeAutospacing="0" w:after="0" w:afterAutospacing="0"/>
        <w:jc w:val="both"/>
      </w:pPr>
    </w:p>
    <w:p w:rsidR="00072F0E" w:rsidRPr="00126BF7" w:rsidRDefault="00072F0E" w:rsidP="00072F0E">
      <w:pPr>
        <w:jc w:val="both"/>
        <w:rPr>
          <w:sz w:val="28"/>
          <w:szCs w:val="28"/>
        </w:rPr>
      </w:pPr>
      <w:r w:rsidRPr="00126BF7">
        <w:rPr>
          <w:sz w:val="28"/>
          <w:szCs w:val="28"/>
        </w:rPr>
        <w:t>Секретар  селищної  ради                                                                Ігор ЧЕРНЕНКО</w:t>
      </w:r>
    </w:p>
    <w:p w:rsidR="00FD3433" w:rsidRDefault="00FD3433" w:rsidP="003D00E0">
      <w:pPr>
        <w:jc w:val="center"/>
        <w:rPr>
          <w:b/>
          <w:noProof/>
          <w:sz w:val="20"/>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3D00E0">
      <w:pPr>
        <w:jc w:val="center"/>
        <w:rPr>
          <w:noProof/>
        </w:rPr>
      </w:pPr>
    </w:p>
    <w:p w:rsidR="00FD3433" w:rsidRDefault="00FD3433" w:rsidP="004B7E6C">
      <w:pPr>
        <w:rPr>
          <w:noProof/>
        </w:rPr>
      </w:pPr>
    </w:p>
    <w:sectPr w:rsidR="00FD3433" w:rsidSect="00126BF7">
      <w:headerReference w:type="default" r:id="rId10"/>
      <w:pgSz w:w="11906" w:h="16838"/>
      <w:pgMar w:top="709" w:right="851" w:bottom="992"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B50" w:rsidRDefault="00545B50" w:rsidP="00357811">
      <w:r>
        <w:separator/>
      </w:r>
    </w:p>
  </w:endnote>
  <w:endnote w:type="continuationSeparator" w:id="0">
    <w:p w:rsidR="00545B50" w:rsidRDefault="00545B50" w:rsidP="0035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Corbe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B50" w:rsidRDefault="00545B50" w:rsidP="00357811">
      <w:r>
        <w:separator/>
      </w:r>
    </w:p>
  </w:footnote>
  <w:footnote w:type="continuationSeparator" w:id="0">
    <w:p w:rsidR="00545B50" w:rsidRDefault="00545B50" w:rsidP="00357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99" w:rsidRDefault="00CA6699" w:rsidP="00357811">
    <w:pPr>
      <w:pStyle w:val="af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CE2"/>
    <w:multiLevelType w:val="multilevel"/>
    <w:tmpl w:val="27D0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8373A"/>
    <w:multiLevelType w:val="hybridMultilevel"/>
    <w:tmpl w:val="FC029CCA"/>
    <w:lvl w:ilvl="0" w:tplc="EB70B99C">
      <w:start w:val="1"/>
      <w:numFmt w:val="decimal"/>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4914F45"/>
    <w:multiLevelType w:val="hybridMultilevel"/>
    <w:tmpl w:val="ED2A1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7881B1A"/>
    <w:multiLevelType w:val="hybridMultilevel"/>
    <w:tmpl w:val="B1DE18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C443B"/>
    <w:multiLevelType w:val="hybridMultilevel"/>
    <w:tmpl w:val="698C7BC4"/>
    <w:lvl w:ilvl="0" w:tplc="903CE8A6">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891AB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A3035B"/>
    <w:multiLevelType w:val="hybridMultilevel"/>
    <w:tmpl w:val="95CC5D08"/>
    <w:lvl w:ilvl="0" w:tplc="B63CD2B2">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1290733"/>
    <w:multiLevelType w:val="hybridMultilevel"/>
    <w:tmpl w:val="A64E9C74"/>
    <w:lvl w:ilvl="0" w:tplc="98F466F0">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8">
    <w:nsid w:val="114F3145"/>
    <w:multiLevelType w:val="hybridMultilevel"/>
    <w:tmpl w:val="7AB4E2EA"/>
    <w:lvl w:ilvl="0" w:tplc="C9D813F2">
      <w:start w:val="1"/>
      <w:numFmt w:val="decimal"/>
      <w:lvlText w:val="%1."/>
      <w:lvlJc w:val="left"/>
      <w:pPr>
        <w:ind w:left="1429" w:hanging="360"/>
      </w:pPr>
      <w:rPr>
        <w:b w:val="0"/>
        <w:i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11854063"/>
    <w:multiLevelType w:val="hybridMultilevel"/>
    <w:tmpl w:val="E602575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nsid w:val="15510B41"/>
    <w:multiLevelType w:val="hybridMultilevel"/>
    <w:tmpl w:val="F2F2E948"/>
    <w:lvl w:ilvl="0" w:tplc="87987C2C">
      <w:start w:val="1"/>
      <w:numFmt w:val="decimal"/>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447D61"/>
    <w:multiLevelType w:val="hybridMultilevel"/>
    <w:tmpl w:val="670A5D74"/>
    <w:lvl w:ilvl="0" w:tplc="0F2C62DE">
      <w:start w:val="1"/>
      <w:numFmt w:val="decimal"/>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BB18B5"/>
    <w:multiLevelType w:val="hybridMultilevel"/>
    <w:tmpl w:val="AE8A4F5E"/>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35E1149"/>
    <w:multiLevelType w:val="hybridMultilevel"/>
    <w:tmpl w:val="64A6A7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8755A0"/>
    <w:multiLevelType w:val="hybridMultilevel"/>
    <w:tmpl w:val="31A274D0"/>
    <w:lvl w:ilvl="0" w:tplc="B67673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7B043FF"/>
    <w:multiLevelType w:val="multilevel"/>
    <w:tmpl w:val="AEC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E7065"/>
    <w:multiLevelType w:val="hybridMultilevel"/>
    <w:tmpl w:val="51BA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321E22"/>
    <w:multiLevelType w:val="hybridMultilevel"/>
    <w:tmpl w:val="9D463604"/>
    <w:lvl w:ilvl="0" w:tplc="D814092E">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2A385E43"/>
    <w:multiLevelType w:val="hybridMultilevel"/>
    <w:tmpl w:val="9B74228E"/>
    <w:lvl w:ilvl="0" w:tplc="3C283EC0">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9">
    <w:nsid w:val="2C1F6965"/>
    <w:multiLevelType w:val="hybridMultilevel"/>
    <w:tmpl w:val="7C8A247E"/>
    <w:lvl w:ilvl="0" w:tplc="E7CE46A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0">
    <w:nsid w:val="2D4A33AD"/>
    <w:multiLevelType w:val="hybridMultilevel"/>
    <w:tmpl w:val="0804F9B0"/>
    <w:lvl w:ilvl="0" w:tplc="683A02FE">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1">
    <w:nsid w:val="2F3948EC"/>
    <w:multiLevelType w:val="multilevel"/>
    <w:tmpl w:val="44C24D8C"/>
    <w:lvl w:ilvl="0">
      <w:start w:val="3"/>
      <w:numFmt w:val="decimal"/>
      <w:lvlText w:val="%1."/>
      <w:lvlJc w:val="left"/>
      <w:pPr>
        <w:ind w:left="675" w:hanging="675"/>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22">
    <w:nsid w:val="2FAD468D"/>
    <w:multiLevelType w:val="hybridMultilevel"/>
    <w:tmpl w:val="9BA8EA7A"/>
    <w:lvl w:ilvl="0" w:tplc="F11AFAF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4D34B76"/>
    <w:multiLevelType w:val="multilevel"/>
    <w:tmpl w:val="7898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560D4B"/>
    <w:multiLevelType w:val="hybridMultilevel"/>
    <w:tmpl w:val="8676DD72"/>
    <w:lvl w:ilvl="0" w:tplc="6FB609E2">
      <w:start w:val="15"/>
      <w:numFmt w:val="decimal"/>
      <w:lvlText w:val="%1"/>
      <w:lvlJc w:val="left"/>
      <w:pPr>
        <w:tabs>
          <w:tab w:val="num" w:pos="1830"/>
        </w:tabs>
        <w:ind w:left="1830" w:hanging="42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25">
    <w:nsid w:val="39B220BE"/>
    <w:multiLevelType w:val="hybridMultilevel"/>
    <w:tmpl w:val="83B8B294"/>
    <w:lvl w:ilvl="0" w:tplc="070A831E">
      <w:start w:val="1"/>
      <w:numFmt w:val="decimal"/>
      <w:lvlText w:val="%1."/>
      <w:lvlJc w:val="left"/>
      <w:pPr>
        <w:ind w:left="675" w:hanging="375"/>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6">
    <w:nsid w:val="3B916F74"/>
    <w:multiLevelType w:val="hybridMultilevel"/>
    <w:tmpl w:val="95CC5D08"/>
    <w:lvl w:ilvl="0" w:tplc="B63CD2B2">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7">
    <w:nsid w:val="404F4977"/>
    <w:multiLevelType w:val="hybridMultilevel"/>
    <w:tmpl w:val="95CC5D08"/>
    <w:lvl w:ilvl="0" w:tplc="B63CD2B2">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8">
    <w:nsid w:val="42881DCE"/>
    <w:multiLevelType w:val="hybridMultilevel"/>
    <w:tmpl w:val="3586DC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74B4FBF"/>
    <w:multiLevelType w:val="hybridMultilevel"/>
    <w:tmpl w:val="1F7EAF2C"/>
    <w:lvl w:ilvl="0" w:tplc="0419000F">
      <w:start w:val="2"/>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901D30"/>
    <w:multiLevelType w:val="hybridMultilevel"/>
    <w:tmpl w:val="F4563BAE"/>
    <w:lvl w:ilvl="0" w:tplc="395CDAA2">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31">
    <w:nsid w:val="47CA659F"/>
    <w:multiLevelType w:val="hybridMultilevel"/>
    <w:tmpl w:val="B224C0BA"/>
    <w:lvl w:ilvl="0" w:tplc="C35A0776">
      <w:start w:val="1"/>
      <w:numFmt w:val="decimal"/>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4D1F5D1D"/>
    <w:multiLevelType w:val="hybridMultilevel"/>
    <w:tmpl w:val="90B63A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0CA27ED"/>
    <w:multiLevelType w:val="hybridMultilevel"/>
    <w:tmpl w:val="F1665B18"/>
    <w:lvl w:ilvl="0" w:tplc="B6767390">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34">
    <w:nsid w:val="524F6829"/>
    <w:multiLevelType w:val="hybridMultilevel"/>
    <w:tmpl w:val="95CC5D08"/>
    <w:lvl w:ilvl="0" w:tplc="B63CD2B2">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nsid w:val="5CDE00FE"/>
    <w:multiLevelType w:val="hybridMultilevel"/>
    <w:tmpl w:val="A0EE5BAE"/>
    <w:lvl w:ilvl="0" w:tplc="B67673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D90221C"/>
    <w:multiLevelType w:val="hybridMultilevel"/>
    <w:tmpl w:val="38461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28C6617"/>
    <w:multiLevelType w:val="hybridMultilevel"/>
    <w:tmpl w:val="94B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235780"/>
    <w:multiLevelType w:val="hybridMultilevel"/>
    <w:tmpl w:val="95CC5D08"/>
    <w:lvl w:ilvl="0" w:tplc="B63CD2B2">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9">
    <w:nsid w:val="75D70E7B"/>
    <w:multiLevelType w:val="hybridMultilevel"/>
    <w:tmpl w:val="8EA2553A"/>
    <w:lvl w:ilvl="0" w:tplc="060432A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0">
    <w:nsid w:val="7B7F17C2"/>
    <w:multiLevelType w:val="hybridMultilevel"/>
    <w:tmpl w:val="82F0C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BC625C9"/>
    <w:multiLevelType w:val="hybridMultilevel"/>
    <w:tmpl w:val="90B63A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C261442"/>
    <w:multiLevelType w:val="hybridMultilevel"/>
    <w:tmpl w:val="90DCE126"/>
    <w:lvl w:ilvl="0" w:tplc="CBFC0E7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9"/>
  </w:num>
  <w:num w:numId="3">
    <w:abstractNumId w:val="17"/>
  </w:num>
  <w:num w:numId="4">
    <w:abstractNumId w:val="24"/>
  </w:num>
  <w:num w:numId="5">
    <w:abstractNumId w:val="29"/>
  </w:num>
  <w:num w:numId="6">
    <w:abstractNumId w:val="16"/>
  </w:num>
  <w:num w:numId="7">
    <w:abstractNumId w:val="3"/>
  </w:num>
  <w:num w:numId="8">
    <w:abstractNumId w:val="15"/>
  </w:num>
  <w:num w:numId="9">
    <w:abstractNumId w:val="0"/>
  </w:num>
  <w:num w:numId="10">
    <w:abstractNumId w:val="23"/>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1"/>
  </w:num>
  <w:num w:numId="14">
    <w:abstractNumId w:val="6"/>
  </w:num>
  <w:num w:numId="15">
    <w:abstractNumId w:val="26"/>
  </w:num>
  <w:num w:numId="16">
    <w:abstractNumId w:val="1"/>
  </w:num>
  <w:num w:numId="17">
    <w:abstractNumId w:val="14"/>
  </w:num>
  <w:num w:numId="18">
    <w:abstractNumId w:val="4"/>
  </w:num>
  <w:num w:numId="19">
    <w:abstractNumId w:val="9"/>
  </w:num>
  <w:num w:numId="20">
    <w:abstractNumId w:val="22"/>
  </w:num>
  <w:num w:numId="21">
    <w:abstractNumId w:val="31"/>
  </w:num>
  <w:num w:numId="22">
    <w:abstractNumId w:val="5"/>
  </w:num>
  <w:num w:numId="23">
    <w:abstractNumId w:val="41"/>
  </w:num>
  <w:num w:numId="24">
    <w:abstractNumId w:val="32"/>
  </w:num>
  <w:num w:numId="25">
    <w:abstractNumId w:val="20"/>
  </w:num>
  <w:num w:numId="26">
    <w:abstractNumId w:val="18"/>
  </w:num>
  <w:num w:numId="27">
    <w:abstractNumId w:val="25"/>
  </w:num>
  <w:num w:numId="28">
    <w:abstractNumId w:val="19"/>
  </w:num>
  <w:num w:numId="29">
    <w:abstractNumId w:val="30"/>
  </w:num>
  <w:num w:numId="30">
    <w:abstractNumId w:val="7"/>
  </w:num>
  <w:num w:numId="31">
    <w:abstractNumId w:val="28"/>
  </w:num>
  <w:num w:numId="32">
    <w:abstractNumId w:val="36"/>
  </w:num>
  <w:num w:numId="33">
    <w:abstractNumId w:val="12"/>
  </w:num>
  <w:num w:numId="34">
    <w:abstractNumId w:val="40"/>
  </w:num>
  <w:num w:numId="35">
    <w:abstractNumId w:val="2"/>
  </w:num>
  <w:num w:numId="36">
    <w:abstractNumId w:val="10"/>
  </w:num>
  <w:num w:numId="37">
    <w:abstractNumId w:val="8"/>
  </w:num>
  <w:num w:numId="38">
    <w:abstractNumId w:val="35"/>
  </w:num>
  <w:num w:numId="39">
    <w:abstractNumId w:val="33"/>
  </w:num>
  <w:num w:numId="40">
    <w:abstractNumId w:val="38"/>
  </w:num>
  <w:num w:numId="41">
    <w:abstractNumId w:val="27"/>
  </w:num>
  <w:num w:numId="42">
    <w:abstractNumId w:val="13"/>
  </w:num>
  <w:num w:numId="43">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2078"/>
    <w:rsid w:val="00004DBA"/>
    <w:rsid w:val="000277A0"/>
    <w:rsid w:val="00027FBD"/>
    <w:rsid w:val="00043532"/>
    <w:rsid w:val="00045F3F"/>
    <w:rsid w:val="0005071F"/>
    <w:rsid w:val="00057651"/>
    <w:rsid w:val="00072F0E"/>
    <w:rsid w:val="00073A57"/>
    <w:rsid w:val="000A21A7"/>
    <w:rsid w:val="000B0AA5"/>
    <w:rsid w:val="000B7C63"/>
    <w:rsid w:val="000C1852"/>
    <w:rsid w:val="000C7B3B"/>
    <w:rsid w:val="000D083A"/>
    <w:rsid w:val="000D40E7"/>
    <w:rsid w:val="000D6645"/>
    <w:rsid w:val="000E1201"/>
    <w:rsid w:val="000E1845"/>
    <w:rsid w:val="000E4763"/>
    <w:rsid w:val="000E4F97"/>
    <w:rsid w:val="000F2E69"/>
    <w:rsid w:val="00102401"/>
    <w:rsid w:val="00106DC6"/>
    <w:rsid w:val="00112BC7"/>
    <w:rsid w:val="00114D2C"/>
    <w:rsid w:val="00122B62"/>
    <w:rsid w:val="00126BF7"/>
    <w:rsid w:val="00135BBB"/>
    <w:rsid w:val="00146E6A"/>
    <w:rsid w:val="00150D54"/>
    <w:rsid w:val="00161558"/>
    <w:rsid w:val="00162C7F"/>
    <w:rsid w:val="00165682"/>
    <w:rsid w:val="00180F15"/>
    <w:rsid w:val="00180FE6"/>
    <w:rsid w:val="001A73C0"/>
    <w:rsid w:val="001C577A"/>
    <w:rsid w:val="001E0B2A"/>
    <w:rsid w:val="001E0FEF"/>
    <w:rsid w:val="001E1C2E"/>
    <w:rsid w:val="001F587E"/>
    <w:rsid w:val="00205B9E"/>
    <w:rsid w:val="002153A4"/>
    <w:rsid w:val="00227B63"/>
    <w:rsid w:val="002339E4"/>
    <w:rsid w:val="00241E13"/>
    <w:rsid w:val="002511A8"/>
    <w:rsid w:val="00261C99"/>
    <w:rsid w:val="00282943"/>
    <w:rsid w:val="002868D3"/>
    <w:rsid w:val="00294D96"/>
    <w:rsid w:val="00297438"/>
    <w:rsid w:val="002A0EEE"/>
    <w:rsid w:val="002B4873"/>
    <w:rsid w:val="002C160D"/>
    <w:rsid w:val="002C2665"/>
    <w:rsid w:val="002D3868"/>
    <w:rsid w:val="002E5B45"/>
    <w:rsid w:val="002E7002"/>
    <w:rsid w:val="00324B10"/>
    <w:rsid w:val="00327875"/>
    <w:rsid w:val="00330F8E"/>
    <w:rsid w:val="00352078"/>
    <w:rsid w:val="00357811"/>
    <w:rsid w:val="003603E2"/>
    <w:rsid w:val="003636FC"/>
    <w:rsid w:val="00371442"/>
    <w:rsid w:val="003742DF"/>
    <w:rsid w:val="00382921"/>
    <w:rsid w:val="00382C08"/>
    <w:rsid w:val="00390AD9"/>
    <w:rsid w:val="0039205E"/>
    <w:rsid w:val="0039206E"/>
    <w:rsid w:val="003A0EAE"/>
    <w:rsid w:val="003A7A3A"/>
    <w:rsid w:val="003B0D3B"/>
    <w:rsid w:val="003B52D4"/>
    <w:rsid w:val="003C34C0"/>
    <w:rsid w:val="003D00E0"/>
    <w:rsid w:val="003D0103"/>
    <w:rsid w:val="003D414D"/>
    <w:rsid w:val="003D7672"/>
    <w:rsid w:val="00420E48"/>
    <w:rsid w:val="00450712"/>
    <w:rsid w:val="00452C53"/>
    <w:rsid w:val="004600D6"/>
    <w:rsid w:val="00460DCA"/>
    <w:rsid w:val="0049425F"/>
    <w:rsid w:val="004A4213"/>
    <w:rsid w:val="004B7E6C"/>
    <w:rsid w:val="004C4C39"/>
    <w:rsid w:val="004D1985"/>
    <w:rsid w:val="004E084F"/>
    <w:rsid w:val="004E59D5"/>
    <w:rsid w:val="004E6A6F"/>
    <w:rsid w:val="004F061E"/>
    <w:rsid w:val="005029C6"/>
    <w:rsid w:val="00507E43"/>
    <w:rsid w:val="005136E9"/>
    <w:rsid w:val="00513989"/>
    <w:rsid w:val="00521FA9"/>
    <w:rsid w:val="00545B50"/>
    <w:rsid w:val="00557351"/>
    <w:rsid w:val="00591EE5"/>
    <w:rsid w:val="005A014B"/>
    <w:rsid w:val="005A2D61"/>
    <w:rsid w:val="005A37BB"/>
    <w:rsid w:val="005A3F2E"/>
    <w:rsid w:val="005A542E"/>
    <w:rsid w:val="005A59D1"/>
    <w:rsid w:val="005C3CA5"/>
    <w:rsid w:val="005E0024"/>
    <w:rsid w:val="005F28F7"/>
    <w:rsid w:val="005F3C5C"/>
    <w:rsid w:val="005F759A"/>
    <w:rsid w:val="00603403"/>
    <w:rsid w:val="00610D4E"/>
    <w:rsid w:val="00611881"/>
    <w:rsid w:val="0061385C"/>
    <w:rsid w:val="006224C4"/>
    <w:rsid w:val="0063446F"/>
    <w:rsid w:val="006359D9"/>
    <w:rsid w:val="00664741"/>
    <w:rsid w:val="0067607C"/>
    <w:rsid w:val="006969DC"/>
    <w:rsid w:val="006A37AF"/>
    <w:rsid w:val="006A5809"/>
    <w:rsid w:val="006B3387"/>
    <w:rsid w:val="006B4B42"/>
    <w:rsid w:val="006C258D"/>
    <w:rsid w:val="006C2DB0"/>
    <w:rsid w:val="006C3076"/>
    <w:rsid w:val="006C34AB"/>
    <w:rsid w:val="006C5A3D"/>
    <w:rsid w:val="006D4125"/>
    <w:rsid w:val="006D7151"/>
    <w:rsid w:val="00700220"/>
    <w:rsid w:val="007038CE"/>
    <w:rsid w:val="00721B3A"/>
    <w:rsid w:val="00723247"/>
    <w:rsid w:val="00724639"/>
    <w:rsid w:val="00727002"/>
    <w:rsid w:val="00736B60"/>
    <w:rsid w:val="007376B6"/>
    <w:rsid w:val="00764536"/>
    <w:rsid w:val="00776D09"/>
    <w:rsid w:val="00787693"/>
    <w:rsid w:val="0079380C"/>
    <w:rsid w:val="007A2003"/>
    <w:rsid w:val="007C3A42"/>
    <w:rsid w:val="007D1462"/>
    <w:rsid w:val="007D1B12"/>
    <w:rsid w:val="007F1F9B"/>
    <w:rsid w:val="007F5025"/>
    <w:rsid w:val="008005A9"/>
    <w:rsid w:val="008022A0"/>
    <w:rsid w:val="0080508D"/>
    <w:rsid w:val="008127C3"/>
    <w:rsid w:val="00814EF4"/>
    <w:rsid w:val="00815017"/>
    <w:rsid w:val="00815611"/>
    <w:rsid w:val="00826D28"/>
    <w:rsid w:val="008329FB"/>
    <w:rsid w:val="00833ACA"/>
    <w:rsid w:val="00855993"/>
    <w:rsid w:val="00856511"/>
    <w:rsid w:val="00861D78"/>
    <w:rsid w:val="00862698"/>
    <w:rsid w:val="008676CB"/>
    <w:rsid w:val="00875A52"/>
    <w:rsid w:val="008806C1"/>
    <w:rsid w:val="00897B19"/>
    <w:rsid w:val="008B3BDD"/>
    <w:rsid w:val="008D34E5"/>
    <w:rsid w:val="008D4E33"/>
    <w:rsid w:val="008D600E"/>
    <w:rsid w:val="008F1151"/>
    <w:rsid w:val="008F763D"/>
    <w:rsid w:val="0090355D"/>
    <w:rsid w:val="009052AF"/>
    <w:rsid w:val="0091352B"/>
    <w:rsid w:val="009233BE"/>
    <w:rsid w:val="00927EF5"/>
    <w:rsid w:val="00932892"/>
    <w:rsid w:val="00951460"/>
    <w:rsid w:val="009537E4"/>
    <w:rsid w:val="00955D62"/>
    <w:rsid w:val="0095625C"/>
    <w:rsid w:val="00975801"/>
    <w:rsid w:val="00980D1B"/>
    <w:rsid w:val="00993E6E"/>
    <w:rsid w:val="009A70DB"/>
    <w:rsid w:val="009B4974"/>
    <w:rsid w:val="009C2BA8"/>
    <w:rsid w:val="009E34F0"/>
    <w:rsid w:val="009F4184"/>
    <w:rsid w:val="009F691A"/>
    <w:rsid w:val="00A05070"/>
    <w:rsid w:val="00A05B4A"/>
    <w:rsid w:val="00A06D1D"/>
    <w:rsid w:val="00A16601"/>
    <w:rsid w:val="00A45954"/>
    <w:rsid w:val="00A6215C"/>
    <w:rsid w:val="00A8089F"/>
    <w:rsid w:val="00A9672C"/>
    <w:rsid w:val="00AB3665"/>
    <w:rsid w:val="00AC6149"/>
    <w:rsid w:val="00AE2118"/>
    <w:rsid w:val="00AE5F26"/>
    <w:rsid w:val="00AF046B"/>
    <w:rsid w:val="00AF1B96"/>
    <w:rsid w:val="00B03F39"/>
    <w:rsid w:val="00B078F0"/>
    <w:rsid w:val="00B1753B"/>
    <w:rsid w:val="00B24C70"/>
    <w:rsid w:val="00B25D76"/>
    <w:rsid w:val="00B410FB"/>
    <w:rsid w:val="00B55DD4"/>
    <w:rsid w:val="00B63927"/>
    <w:rsid w:val="00B670E4"/>
    <w:rsid w:val="00B72F3C"/>
    <w:rsid w:val="00B769B5"/>
    <w:rsid w:val="00B86085"/>
    <w:rsid w:val="00B973FA"/>
    <w:rsid w:val="00BA246A"/>
    <w:rsid w:val="00BA2E99"/>
    <w:rsid w:val="00BB1A85"/>
    <w:rsid w:val="00BB6DC6"/>
    <w:rsid w:val="00BB7611"/>
    <w:rsid w:val="00BC27DA"/>
    <w:rsid w:val="00BC5B75"/>
    <w:rsid w:val="00C0026D"/>
    <w:rsid w:val="00C315DA"/>
    <w:rsid w:val="00C364E6"/>
    <w:rsid w:val="00C41898"/>
    <w:rsid w:val="00C504BD"/>
    <w:rsid w:val="00C50838"/>
    <w:rsid w:val="00C63B1C"/>
    <w:rsid w:val="00C840E4"/>
    <w:rsid w:val="00CA52C5"/>
    <w:rsid w:val="00CA6699"/>
    <w:rsid w:val="00CB6988"/>
    <w:rsid w:val="00CC6410"/>
    <w:rsid w:val="00CC69C5"/>
    <w:rsid w:val="00CE7EE5"/>
    <w:rsid w:val="00CF3664"/>
    <w:rsid w:val="00CF459A"/>
    <w:rsid w:val="00D04BCF"/>
    <w:rsid w:val="00D15EAB"/>
    <w:rsid w:val="00D359A7"/>
    <w:rsid w:val="00D427FB"/>
    <w:rsid w:val="00D558FC"/>
    <w:rsid w:val="00D56966"/>
    <w:rsid w:val="00D6234D"/>
    <w:rsid w:val="00D62826"/>
    <w:rsid w:val="00D77957"/>
    <w:rsid w:val="00D90613"/>
    <w:rsid w:val="00D9196C"/>
    <w:rsid w:val="00D93618"/>
    <w:rsid w:val="00DB3BE8"/>
    <w:rsid w:val="00DB5340"/>
    <w:rsid w:val="00DC2DC2"/>
    <w:rsid w:val="00DC4821"/>
    <w:rsid w:val="00DF3012"/>
    <w:rsid w:val="00DF6524"/>
    <w:rsid w:val="00E00D66"/>
    <w:rsid w:val="00E0603E"/>
    <w:rsid w:val="00E14259"/>
    <w:rsid w:val="00E14BBB"/>
    <w:rsid w:val="00E267F8"/>
    <w:rsid w:val="00E43CEE"/>
    <w:rsid w:val="00E4655F"/>
    <w:rsid w:val="00E47CD9"/>
    <w:rsid w:val="00E773C6"/>
    <w:rsid w:val="00E774E3"/>
    <w:rsid w:val="00EB1B90"/>
    <w:rsid w:val="00ED4DF0"/>
    <w:rsid w:val="00ED70E9"/>
    <w:rsid w:val="00EE314C"/>
    <w:rsid w:val="00EF0389"/>
    <w:rsid w:val="00F02BD5"/>
    <w:rsid w:val="00F03BD4"/>
    <w:rsid w:val="00F141EA"/>
    <w:rsid w:val="00F179FF"/>
    <w:rsid w:val="00F23EFF"/>
    <w:rsid w:val="00F346F8"/>
    <w:rsid w:val="00F40641"/>
    <w:rsid w:val="00F45D38"/>
    <w:rsid w:val="00F53294"/>
    <w:rsid w:val="00F57807"/>
    <w:rsid w:val="00F607BE"/>
    <w:rsid w:val="00F608D8"/>
    <w:rsid w:val="00F60BA8"/>
    <w:rsid w:val="00F8089B"/>
    <w:rsid w:val="00F91C88"/>
    <w:rsid w:val="00FC1077"/>
    <w:rsid w:val="00FC7505"/>
    <w:rsid w:val="00FD079B"/>
    <w:rsid w:val="00FD181F"/>
    <w:rsid w:val="00FD3433"/>
    <w:rsid w:val="00FD3698"/>
    <w:rsid w:val="00FE5382"/>
    <w:rsid w:val="00FF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7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507E43"/>
    <w:pPr>
      <w:keepNext/>
      <w:spacing w:before="240" w:after="60"/>
      <w:outlineLvl w:val="0"/>
    </w:pPr>
    <w:rPr>
      <w:rFonts w:ascii="Cambria" w:hAnsi="Cambria"/>
      <w:b/>
      <w:bCs/>
      <w:noProof/>
      <w:kern w:val="32"/>
      <w:sz w:val="32"/>
      <w:szCs w:val="32"/>
      <w:lang w:eastAsia="x-none"/>
    </w:rPr>
  </w:style>
  <w:style w:type="paragraph" w:styleId="2">
    <w:name w:val="heading 2"/>
    <w:basedOn w:val="a"/>
    <w:next w:val="a"/>
    <w:link w:val="20"/>
    <w:uiPriority w:val="99"/>
    <w:qFormat/>
    <w:rsid w:val="00507E43"/>
    <w:pPr>
      <w:keepNext/>
      <w:spacing w:before="240" w:after="60" w:line="276" w:lineRule="auto"/>
      <w:outlineLvl w:val="1"/>
    </w:pPr>
    <w:rPr>
      <w:rFonts w:ascii="Arial" w:hAnsi="Arial"/>
      <w:b/>
      <w:bCs/>
      <w:i/>
      <w:iCs/>
      <w:sz w:val="28"/>
      <w:szCs w:val="28"/>
      <w:lang w:eastAsia="x-none"/>
    </w:rPr>
  </w:style>
  <w:style w:type="paragraph" w:styleId="3">
    <w:name w:val="heading 3"/>
    <w:basedOn w:val="a"/>
    <w:next w:val="a"/>
    <w:link w:val="30"/>
    <w:qFormat/>
    <w:rsid w:val="00ED70E9"/>
    <w:pPr>
      <w:keepNext/>
      <w:spacing w:before="120"/>
      <w:ind w:left="567"/>
      <w:outlineLvl w:val="2"/>
    </w:pPr>
    <w:rPr>
      <w:rFonts w:ascii="Antiqua" w:hAnsi="Antiqua"/>
      <w:b/>
      <w:i/>
      <w:sz w:val="26"/>
      <w:szCs w:val="20"/>
    </w:rPr>
  </w:style>
  <w:style w:type="paragraph" w:styleId="5">
    <w:name w:val="heading 5"/>
    <w:basedOn w:val="a"/>
    <w:next w:val="a"/>
    <w:link w:val="50"/>
    <w:qFormat/>
    <w:rsid w:val="00507E43"/>
    <w:pPr>
      <w:spacing w:before="240" w:after="60"/>
      <w:outlineLvl w:val="4"/>
    </w:pPr>
    <w:rPr>
      <w:rFonts w:ascii="Calibri" w:hAnsi="Calibri"/>
      <w:b/>
      <w:bCs/>
      <w:i/>
      <w:iCs/>
      <w:noProof/>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078"/>
    <w:pPr>
      <w:ind w:left="708"/>
    </w:pPr>
  </w:style>
  <w:style w:type="paragraph" w:styleId="a4">
    <w:name w:val="caption"/>
    <w:basedOn w:val="a"/>
    <w:next w:val="a"/>
    <w:qFormat/>
    <w:rsid w:val="00352078"/>
    <w:pPr>
      <w:widowControl w:val="0"/>
      <w:autoSpaceDE w:val="0"/>
      <w:autoSpaceDN w:val="0"/>
      <w:adjustRightInd w:val="0"/>
    </w:pPr>
    <w:rPr>
      <w:rFonts w:ascii="Arial" w:hAnsi="Arial" w:cs="Arial"/>
    </w:rPr>
  </w:style>
  <w:style w:type="paragraph" w:styleId="a5">
    <w:name w:val="No Spacing"/>
    <w:uiPriority w:val="1"/>
    <w:qFormat/>
    <w:rsid w:val="00352078"/>
    <w:pPr>
      <w:spacing w:after="0" w:line="240" w:lineRule="auto"/>
    </w:pPr>
    <w:rPr>
      <w:rFonts w:ascii="Calibri" w:eastAsia="Calibri" w:hAnsi="Calibri" w:cs="Times New Roman"/>
      <w:lang w:val="uk-UA"/>
    </w:rPr>
  </w:style>
  <w:style w:type="paragraph" w:styleId="a6">
    <w:name w:val="Balloon Text"/>
    <w:basedOn w:val="a"/>
    <w:link w:val="a7"/>
    <w:uiPriority w:val="99"/>
    <w:unhideWhenUsed/>
    <w:rsid w:val="00352078"/>
    <w:rPr>
      <w:rFonts w:ascii="Tahoma" w:hAnsi="Tahoma" w:cs="Tahoma"/>
      <w:sz w:val="16"/>
      <w:szCs w:val="16"/>
    </w:rPr>
  </w:style>
  <w:style w:type="character" w:customStyle="1" w:styleId="a7">
    <w:name w:val="Текст выноски Знак"/>
    <w:basedOn w:val="a0"/>
    <w:link w:val="a6"/>
    <w:uiPriority w:val="99"/>
    <w:rsid w:val="00352078"/>
    <w:rPr>
      <w:rFonts w:ascii="Tahoma" w:eastAsia="Times New Roman" w:hAnsi="Tahoma" w:cs="Tahoma"/>
      <w:sz w:val="16"/>
      <w:szCs w:val="16"/>
      <w:lang w:eastAsia="ru-RU"/>
    </w:rPr>
  </w:style>
  <w:style w:type="paragraph" w:customStyle="1" w:styleId="a8">
    <w:name w:val="Назва документа"/>
    <w:basedOn w:val="a"/>
    <w:next w:val="a"/>
    <w:rsid w:val="00352078"/>
    <w:pPr>
      <w:keepNext/>
      <w:keepLines/>
      <w:spacing w:before="240" w:after="240"/>
      <w:jc w:val="center"/>
    </w:pPr>
    <w:rPr>
      <w:rFonts w:ascii="Antiqua" w:hAnsi="Antiqua"/>
      <w:b/>
      <w:sz w:val="26"/>
      <w:szCs w:val="20"/>
    </w:rPr>
  </w:style>
  <w:style w:type="paragraph" w:customStyle="1" w:styleId="a9">
    <w:name w:val="Нормальний текст"/>
    <w:basedOn w:val="a"/>
    <w:link w:val="aa"/>
    <w:rsid w:val="00352078"/>
    <w:pPr>
      <w:spacing w:before="120"/>
      <w:ind w:firstLine="567"/>
    </w:pPr>
    <w:rPr>
      <w:rFonts w:ascii="Antiqua" w:hAnsi="Antiqua"/>
      <w:sz w:val="26"/>
      <w:szCs w:val="20"/>
    </w:rPr>
  </w:style>
  <w:style w:type="paragraph" w:styleId="ab">
    <w:name w:val="Body Text"/>
    <w:basedOn w:val="a"/>
    <w:link w:val="ac"/>
    <w:rsid w:val="00B03F39"/>
    <w:pPr>
      <w:widowControl w:val="0"/>
      <w:autoSpaceDE w:val="0"/>
      <w:autoSpaceDN w:val="0"/>
      <w:adjustRightInd w:val="0"/>
      <w:spacing w:after="120"/>
    </w:pPr>
    <w:rPr>
      <w:sz w:val="20"/>
      <w:szCs w:val="20"/>
    </w:rPr>
  </w:style>
  <w:style w:type="character" w:customStyle="1" w:styleId="ac">
    <w:name w:val="Основной текст Знак"/>
    <w:basedOn w:val="a0"/>
    <w:link w:val="ab"/>
    <w:rsid w:val="00B03F39"/>
    <w:rPr>
      <w:rFonts w:ascii="Times New Roman" w:eastAsia="Times New Roman" w:hAnsi="Times New Roman" w:cs="Times New Roman"/>
      <w:sz w:val="20"/>
      <w:szCs w:val="20"/>
      <w:lang w:eastAsia="ru-RU"/>
    </w:rPr>
  </w:style>
  <w:style w:type="paragraph" w:customStyle="1" w:styleId="ShapkaDocumentu">
    <w:name w:val="Shapka Documentu"/>
    <w:basedOn w:val="a"/>
    <w:rsid w:val="0039206E"/>
    <w:pPr>
      <w:keepNext/>
      <w:keepLines/>
      <w:spacing w:after="240"/>
      <w:ind w:left="3969"/>
      <w:jc w:val="center"/>
    </w:pPr>
    <w:rPr>
      <w:rFonts w:ascii="Antiqua" w:hAnsi="Antiqua"/>
      <w:sz w:val="26"/>
      <w:szCs w:val="20"/>
    </w:rPr>
  </w:style>
  <w:style w:type="character" w:customStyle="1" w:styleId="30">
    <w:name w:val="Заголовок 3 Знак"/>
    <w:basedOn w:val="a0"/>
    <w:link w:val="3"/>
    <w:rsid w:val="00ED70E9"/>
    <w:rPr>
      <w:rFonts w:ascii="Antiqua" w:eastAsia="Times New Roman" w:hAnsi="Antiqua" w:cs="Times New Roman"/>
      <w:b/>
      <w:i/>
      <w:sz w:val="26"/>
      <w:szCs w:val="20"/>
      <w:lang w:val="uk-UA" w:eastAsia="ru-RU"/>
    </w:rPr>
  </w:style>
  <w:style w:type="paragraph" w:styleId="ad">
    <w:name w:val="Subtitle"/>
    <w:basedOn w:val="a"/>
    <w:link w:val="ae"/>
    <w:qFormat/>
    <w:rsid w:val="00ED70E9"/>
    <w:pPr>
      <w:jc w:val="center"/>
    </w:pPr>
    <w:rPr>
      <w:b/>
      <w:szCs w:val="20"/>
    </w:rPr>
  </w:style>
  <w:style w:type="character" w:customStyle="1" w:styleId="ae">
    <w:name w:val="Подзаголовок Знак"/>
    <w:basedOn w:val="a0"/>
    <w:link w:val="ad"/>
    <w:rsid w:val="00ED70E9"/>
    <w:rPr>
      <w:rFonts w:ascii="Times New Roman" w:eastAsia="Times New Roman" w:hAnsi="Times New Roman" w:cs="Times New Roman"/>
      <w:b/>
      <w:sz w:val="24"/>
      <w:szCs w:val="20"/>
      <w:lang w:val="uk-UA" w:eastAsia="ru-RU"/>
    </w:rPr>
  </w:style>
  <w:style w:type="paragraph" w:styleId="af">
    <w:name w:val="Title"/>
    <w:basedOn w:val="a"/>
    <w:link w:val="af0"/>
    <w:uiPriority w:val="99"/>
    <w:qFormat/>
    <w:rsid w:val="00ED70E9"/>
    <w:pPr>
      <w:jc w:val="center"/>
    </w:pPr>
    <w:rPr>
      <w:sz w:val="28"/>
    </w:rPr>
  </w:style>
  <w:style w:type="character" w:customStyle="1" w:styleId="af0">
    <w:name w:val="Название Знак"/>
    <w:basedOn w:val="a0"/>
    <w:link w:val="af"/>
    <w:uiPriority w:val="99"/>
    <w:rsid w:val="00ED70E9"/>
    <w:rPr>
      <w:rFonts w:ascii="Times New Roman" w:eastAsia="Times New Roman" w:hAnsi="Times New Roman" w:cs="Times New Roman"/>
      <w:sz w:val="28"/>
      <w:szCs w:val="24"/>
      <w:lang w:val="uk-UA" w:eastAsia="ru-RU"/>
    </w:rPr>
  </w:style>
  <w:style w:type="character" w:customStyle="1" w:styleId="apple-converted-space">
    <w:name w:val="apple-converted-space"/>
    <w:basedOn w:val="a0"/>
    <w:uiPriority w:val="99"/>
    <w:rsid w:val="00ED70E9"/>
  </w:style>
  <w:style w:type="paragraph" w:styleId="af1">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unhideWhenUsed/>
    <w:rsid w:val="00ED70E9"/>
    <w:pPr>
      <w:spacing w:before="100" w:beforeAutospacing="1" w:after="100" w:afterAutospacing="1"/>
    </w:pPr>
  </w:style>
  <w:style w:type="paragraph" w:customStyle="1" w:styleId="12">
    <w:name w:val="Обычный1"/>
    <w:rsid w:val="00ED70E9"/>
    <w:pPr>
      <w:widowControl w:val="0"/>
      <w:spacing w:after="0" w:line="240" w:lineRule="auto"/>
      <w:contextualSpacing/>
    </w:pPr>
    <w:rPr>
      <w:rFonts w:ascii="Times New Roman" w:eastAsia="Times New Roman" w:hAnsi="Times New Roman" w:cs="Times New Roman"/>
      <w:color w:val="000000"/>
      <w:sz w:val="24"/>
      <w:szCs w:val="20"/>
      <w:lang w:eastAsia="ru-RU"/>
    </w:rPr>
  </w:style>
  <w:style w:type="character" w:styleId="af2">
    <w:name w:val="Hyperlink"/>
    <w:basedOn w:val="a0"/>
    <w:uiPriority w:val="99"/>
    <w:unhideWhenUsed/>
    <w:rsid w:val="00ED70E9"/>
    <w:rPr>
      <w:color w:val="0000FF"/>
      <w:u w:val="single"/>
    </w:rPr>
  </w:style>
  <w:style w:type="paragraph" w:customStyle="1" w:styleId="Default">
    <w:name w:val="Default"/>
    <w:rsid w:val="00ED70E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vts23">
    <w:name w:val="rvts23"/>
    <w:basedOn w:val="a0"/>
    <w:rsid w:val="00ED70E9"/>
  </w:style>
  <w:style w:type="character" w:customStyle="1" w:styleId="rvts0">
    <w:name w:val="rvts0"/>
    <w:basedOn w:val="a0"/>
    <w:rsid w:val="00ED70E9"/>
  </w:style>
  <w:style w:type="character" w:customStyle="1" w:styleId="rvts9">
    <w:name w:val="rvts9"/>
    <w:basedOn w:val="a0"/>
    <w:uiPriority w:val="99"/>
    <w:rsid w:val="00ED70E9"/>
  </w:style>
  <w:style w:type="character" w:customStyle="1" w:styleId="rvts15">
    <w:name w:val="rvts15"/>
    <w:basedOn w:val="a0"/>
    <w:rsid w:val="00ED70E9"/>
  </w:style>
  <w:style w:type="character" w:styleId="af3">
    <w:name w:val="Emphasis"/>
    <w:basedOn w:val="a0"/>
    <w:qFormat/>
    <w:rsid w:val="00ED70E9"/>
    <w:rPr>
      <w:i/>
      <w:iCs/>
    </w:rPr>
  </w:style>
  <w:style w:type="table" w:styleId="af4">
    <w:name w:val="Table Grid"/>
    <w:basedOn w:val="a1"/>
    <w:uiPriority w:val="59"/>
    <w:rsid w:val="00ED70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Zakonu">
    <w:name w:val="StyleZakonu"/>
    <w:basedOn w:val="a"/>
    <w:link w:val="StyleZakonu0"/>
    <w:uiPriority w:val="99"/>
    <w:rsid w:val="00ED70E9"/>
    <w:pPr>
      <w:spacing w:after="60" w:line="220" w:lineRule="exact"/>
      <w:ind w:firstLine="284"/>
      <w:jc w:val="both"/>
    </w:pPr>
    <w:rPr>
      <w:sz w:val="20"/>
      <w:szCs w:val="20"/>
    </w:rPr>
  </w:style>
  <w:style w:type="paragraph" w:styleId="af5">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6"/>
    <w:uiPriority w:val="99"/>
    <w:unhideWhenUsed/>
    <w:rsid w:val="00357811"/>
    <w:pPr>
      <w:tabs>
        <w:tab w:val="center" w:pos="4677"/>
        <w:tab w:val="right" w:pos="9355"/>
      </w:tabs>
    </w:pPr>
  </w:style>
  <w:style w:type="character" w:customStyle="1" w:styleId="af6">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5"/>
    <w:uiPriority w:val="99"/>
    <w:rsid w:val="00357811"/>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357811"/>
    <w:pPr>
      <w:tabs>
        <w:tab w:val="center" w:pos="4677"/>
        <w:tab w:val="right" w:pos="9355"/>
      </w:tabs>
    </w:pPr>
  </w:style>
  <w:style w:type="character" w:customStyle="1" w:styleId="af8">
    <w:name w:val="Нижний колонтитул Знак"/>
    <w:basedOn w:val="a0"/>
    <w:link w:val="af7"/>
    <w:uiPriority w:val="99"/>
    <w:rsid w:val="00357811"/>
    <w:rPr>
      <w:rFonts w:ascii="Times New Roman" w:eastAsia="Times New Roman" w:hAnsi="Times New Roman" w:cs="Times New Roman"/>
      <w:sz w:val="24"/>
      <w:szCs w:val="24"/>
      <w:lang w:eastAsia="ru-RU"/>
    </w:rPr>
  </w:style>
  <w:style w:type="paragraph" w:customStyle="1" w:styleId="rvps2">
    <w:name w:val="rvps2"/>
    <w:basedOn w:val="a"/>
    <w:uiPriority w:val="99"/>
    <w:rsid w:val="003636FC"/>
    <w:pPr>
      <w:spacing w:before="100" w:beforeAutospacing="1" w:after="100" w:afterAutospacing="1"/>
    </w:pPr>
  </w:style>
  <w:style w:type="character" w:customStyle="1" w:styleId="rvts46">
    <w:name w:val="rvts46"/>
    <w:basedOn w:val="a0"/>
    <w:uiPriority w:val="99"/>
    <w:rsid w:val="003636FC"/>
  </w:style>
  <w:style w:type="character" w:styleId="af9">
    <w:name w:val="annotation reference"/>
    <w:basedOn w:val="a0"/>
    <w:uiPriority w:val="99"/>
    <w:unhideWhenUsed/>
    <w:rsid w:val="00ED4DF0"/>
    <w:rPr>
      <w:sz w:val="16"/>
      <w:szCs w:val="16"/>
    </w:rPr>
  </w:style>
  <w:style w:type="paragraph" w:styleId="afa">
    <w:name w:val="annotation text"/>
    <w:basedOn w:val="a"/>
    <w:link w:val="afb"/>
    <w:uiPriority w:val="99"/>
    <w:unhideWhenUsed/>
    <w:rsid w:val="00ED4DF0"/>
    <w:rPr>
      <w:sz w:val="20"/>
      <w:szCs w:val="20"/>
    </w:rPr>
  </w:style>
  <w:style w:type="character" w:customStyle="1" w:styleId="afb">
    <w:name w:val="Текст примечания Знак"/>
    <w:basedOn w:val="a0"/>
    <w:link w:val="afa"/>
    <w:uiPriority w:val="99"/>
    <w:rsid w:val="00ED4DF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ED4DF0"/>
    <w:rPr>
      <w:b/>
      <w:bCs/>
    </w:rPr>
  </w:style>
  <w:style w:type="character" w:customStyle="1" w:styleId="afd">
    <w:name w:val="Тема примечания Знак"/>
    <w:basedOn w:val="afb"/>
    <w:link w:val="afc"/>
    <w:uiPriority w:val="99"/>
    <w:rsid w:val="00ED4DF0"/>
    <w:rPr>
      <w:rFonts w:ascii="Times New Roman" w:eastAsia="Times New Roman" w:hAnsi="Times New Roman" w:cs="Times New Roman"/>
      <w:b/>
      <w:bCs/>
      <w:sz w:val="20"/>
      <w:szCs w:val="20"/>
      <w:lang w:eastAsia="ru-RU"/>
    </w:rPr>
  </w:style>
  <w:style w:type="character" w:customStyle="1" w:styleId="rvts11">
    <w:name w:val="rvts11"/>
    <w:basedOn w:val="a0"/>
    <w:rsid w:val="00D558FC"/>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1"/>
    <w:uiPriority w:val="99"/>
    <w:rsid w:val="00B72F3C"/>
    <w:rPr>
      <w:rFonts w:ascii="Times New Roman" w:eastAsia="Times New Roman" w:hAnsi="Times New Roman" w:cs="Times New Roman"/>
      <w:sz w:val="24"/>
      <w:szCs w:val="24"/>
      <w:lang w:eastAsia="ru-RU"/>
    </w:rPr>
  </w:style>
  <w:style w:type="character" w:styleId="afe">
    <w:name w:val="Strong"/>
    <w:uiPriority w:val="99"/>
    <w:qFormat/>
    <w:rsid w:val="00B72F3C"/>
    <w:rPr>
      <w:b/>
      <w:bCs/>
    </w:rPr>
  </w:style>
  <w:style w:type="character" w:customStyle="1" w:styleId="10">
    <w:name w:val="Заголовок 1 Знак"/>
    <w:basedOn w:val="a0"/>
    <w:link w:val="1"/>
    <w:uiPriority w:val="99"/>
    <w:rsid w:val="00507E43"/>
    <w:rPr>
      <w:rFonts w:ascii="Cambria" w:eastAsia="Times New Roman" w:hAnsi="Cambria" w:cs="Times New Roman"/>
      <w:b/>
      <w:bCs/>
      <w:noProof/>
      <w:kern w:val="32"/>
      <w:sz w:val="32"/>
      <w:szCs w:val="32"/>
      <w:lang w:val="uk-UA" w:eastAsia="x-none"/>
    </w:rPr>
  </w:style>
  <w:style w:type="character" w:customStyle="1" w:styleId="20">
    <w:name w:val="Заголовок 2 Знак"/>
    <w:basedOn w:val="a0"/>
    <w:link w:val="2"/>
    <w:uiPriority w:val="99"/>
    <w:rsid w:val="00507E43"/>
    <w:rPr>
      <w:rFonts w:ascii="Arial" w:eastAsia="Times New Roman" w:hAnsi="Arial" w:cs="Times New Roman"/>
      <w:b/>
      <w:bCs/>
      <w:i/>
      <w:iCs/>
      <w:sz w:val="28"/>
      <w:szCs w:val="28"/>
      <w:lang w:val="uk-UA" w:eastAsia="x-none"/>
    </w:rPr>
  </w:style>
  <w:style w:type="character" w:customStyle="1" w:styleId="50">
    <w:name w:val="Заголовок 5 Знак"/>
    <w:basedOn w:val="a0"/>
    <w:link w:val="5"/>
    <w:rsid w:val="00507E43"/>
    <w:rPr>
      <w:rFonts w:ascii="Calibri" w:eastAsia="Times New Roman" w:hAnsi="Calibri" w:cs="Times New Roman"/>
      <w:b/>
      <w:bCs/>
      <w:i/>
      <w:iCs/>
      <w:noProof/>
      <w:sz w:val="26"/>
      <w:szCs w:val="26"/>
      <w:lang w:val="uk-UA" w:eastAsia="x-none"/>
    </w:rPr>
  </w:style>
  <w:style w:type="character" w:customStyle="1" w:styleId="aa">
    <w:name w:val="Нормальний текст Знак"/>
    <w:link w:val="a9"/>
    <w:locked/>
    <w:rsid w:val="00507E43"/>
    <w:rPr>
      <w:rFonts w:ascii="Antiqua" w:eastAsia="Times New Roman" w:hAnsi="Antiqua" w:cs="Times New Roman"/>
      <w:sz w:val="26"/>
      <w:szCs w:val="20"/>
      <w:lang w:val="uk-UA" w:eastAsia="ru-RU"/>
    </w:rPr>
  </w:style>
  <w:style w:type="character" w:customStyle="1" w:styleId="rowcontrol">
    <w:name w:val="row_control"/>
    <w:basedOn w:val="a0"/>
    <w:rsid w:val="00507E43"/>
  </w:style>
  <w:style w:type="character" w:customStyle="1" w:styleId="StyleZakonu0">
    <w:name w:val="StyleZakonu Знак"/>
    <w:link w:val="StyleZakonu"/>
    <w:uiPriority w:val="99"/>
    <w:locked/>
    <w:rsid w:val="00507E43"/>
    <w:rPr>
      <w:rFonts w:ascii="Times New Roman" w:eastAsia="Times New Roman" w:hAnsi="Times New Roman" w:cs="Times New Roman"/>
      <w:sz w:val="20"/>
      <w:szCs w:val="20"/>
      <w:lang w:val="uk-UA" w:eastAsia="ru-RU"/>
    </w:rPr>
  </w:style>
  <w:style w:type="paragraph" w:styleId="HTML">
    <w:name w:val="HTML Preformatted"/>
    <w:basedOn w:val="a"/>
    <w:link w:val="HTML0"/>
    <w:unhideWhenUsed/>
    <w:rsid w:val="00507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eastAsia="x-none"/>
    </w:rPr>
  </w:style>
  <w:style w:type="character" w:customStyle="1" w:styleId="HTML0">
    <w:name w:val="Стандартный HTML Знак"/>
    <w:basedOn w:val="a0"/>
    <w:link w:val="HTML"/>
    <w:rsid w:val="00507E43"/>
    <w:rPr>
      <w:rFonts w:ascii="Courier New" w:eastAsia="Times New Roman" w:hAnsi="Courier New" w:cs="Times New Roman"/>
      <w:color w:val="000000"/>
      <w:sz w:val="21"/>
      <w:szCs w:val="21"/>
      <w:lang w:val="uk-UA" w:eastAsia="x-none"/>
    </w:rPr>
  </w:style>
  <w:style w:type="paragraph" w:styleId="aff">
    <w:name w:val="Body Text Indent"/>
    <w:basedOn w:val="a"/>
    <w:link w:val="aff0"/>
    <w:uiPriority w:val="99"/>
    <w:unhideWhenUsed/>
    <w:rsid w:val="00507E43"/>
    <w:pPr>
      <w:spacing w:after="120"/>
      <w:ind w:left="283"/>
    </w:pPr>
    <w:rPr>
      <w:lang w:eastAsia="x-none"/>
    </w:rPr>
  </w:style>
  <w:style w:type="character" w:customStyle="1" w:styleId="aff0">
    <w:name w:val="Основной текст с отступом Знак"/>
    <w:basedOn w:val="a0"/>
    <w:link w:val="aff"/>
    <w:uiPriority w:val="99"/>
    <w:rsid w:val="00507E43"/>
    <w:rPr>
      <w:rFonts w:ascii="Times New Roman" w:eastAsia="Times New Roman" w:hAnsi="Times New Roman" w:cs="Times New Roman"/>
      <w:sz w:val="24"/>
      <w:szCs w:val="24"/>
      <w:lang w:val="uk-UA" w:eastAsia="x-none"/>
    </w:rPr>
  </w:style>
  <w:style w:type="paragraph" w:customStyle="1" w:styleId="13">
    <w:name w:val="Текст1"/>
    <w:basedOn w:val="a"/>
    <w:rsid w:val="00507E43"/>
    <w:pPr>
      <w:suppressAutoHyphens/>
    </w:pPr>
    <w:rPr>
      <w:rFonts w:ascii="Courier New" w:hAnsi="Courier New"/>
      <w:sz w:val="20"/>
      <w:szCs w:val="20"/>
      <w:lang w:val="ru-RU" w:eastAsia="ar-SA"/>
    </w:rPr>
  </w:style>
  <w:style w:type="paragraph" w:customStyle="1" w:styleId="14">
    <w:name w:val="Абзац списку1"/>
    <w:basedOn w:val="a"/>
    <w:rsid w:val="00507E43"/>
    <w:pPr>
      <w:suppressAutoHyphens/>
      <w:ind w:left="720"/>
    </w:pPr>
    <w:rPr>
      <w:lang w:val="ru-RU" w:eastAsia="ar-SA"/>
    </w:rPr>
  </w:style>
  <w:style w:type="character" w:customStyle="1" w:styleId="rvts82">
    <w:name w:val="rvts82"/>
    <w:basedOn w:val="a0"/>
    <w:rsid w:val="00507E43"/>
  </w:style>
  <w:style w:type="paragraph" w:customStyle="1" w:styleId="Iniiaieeoaeno">
    <w:name w:val="Iniiaiee oaeno"/>
    <w:uiPriority w:val="99"/>
    <w:rsid w:val="00507E43"/>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paragraph" w:styleId="21">
    <w:name w:val="Body Text Indent 2"/>
    <w:basedOn w:val="a"/>
    <w:link w:val="22"/>
    <w:uiPriority w:val="99"/>
    <w:rsid w:val="00507E43"/>
    <w:pPr>
      <w:spacing w:after="120" w:line="480" w:lineRule="auto"/>
      <w:ind w:left="283"/>
    </w:pPr>
    <w:rPr>
      <w:lang w:eastAsia="x-none"/>
    </w:rPr>
  </w:style>
  <w:style w:type="character" w:customStyle="1" w:styleId="22">
    <w:name w:val="Основной текст с отступом 2 Знак"/>
    <w:basedOn w:val="a0"/>
    <w:link w:val="21"/>
    <w:uiPriority w:val="99"/>
    <w:rsid w:val="00507E43"/>
    <w:rPr>
      <w:rFonts w:ascii="Times New Roman" w:eastAsia="Times New Roman" w:hAnsi="Times New Roman" w:cs="Times New Roman"/>
      <w:sz w:val="24"/>
      <w:szCs w:val="24"/>
      <w:lang w:val="uk-UA" w:eastAsia="x-none"/>
    </w:rPr>
  </w:style>
  <w:style w:type="paragraph" w:styleId="aff1">
    <w:name w:val="Plain Text"/>
    <w:basedOn w:val="a"/>
    <w:link w:val="aff2"/>
    <w:uiPriority w:val="99"/>
    <w:rsid w:val="00507E43"/>
    <w:rPr>
      <w:rFonts w:ascii="Courier New" w:hAnsi="Courier New"/>
      <w:sz w:val="20"/>
      <w:szCs w:val="20"/>
      <w:lang w:eastAsia="x-none"/>
    </w:rPr>
  </w:style>
  <w:style w:type="character" w:customStyle="1" w:styleId="aff2">
    <w:name w:val="Текст Знак"/>
    <w:basedOn w:val="a0"/>
    <w:link w:val="aff1"/>
    <w:uiPriority w:val="99"/>
    <w:rsid w:val="00507E43"/>
    <w:rPr>
      <w:rFonts w:ascii="Courier New" w:eastAsia="Times New Roman" w:hAnsi="Courier New" w:cs="Times New Roman"/>
      <w:sz w:val="20"/>
      <w:szCs w:val="20"/>
      <w:lang w:val="uk-UA" w:eastAsia="x-none"/>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507E43"/>
    <w:rPr>
      <w:rFonts w:ascii="Verdana" w:hAnsi="Verdana" w:cs="Verdana"/>
      <w:sz w:val="20"/>
      <w:szCs w:val="20"/>
      <w:lang w:val="en-US" w:eastAsia="en-US"/>
    </w:rPr>
  </w:style>
  <w:style w:type="paragraph" w:styleId="aff3">
    <w:name w:val="footnote text"/>
    <w:basedOn w:val="a"/>
    <w:link w:val="aff4"/>
    <w:rsid w:val="00507E43"/>
    <w:rPr>
      <w:color w:val="C0C0C0"/>
      <w:sz w:val="20"/>
      <w:szCs w:val="20"/>
      <w:lang w:eastAsia="x-none"/>
    </w:rPr>
  </w:style>
  <w:style w:type="character" w:customStyle="1" w:styleId="aff4">
    <w:name w:val="Текст сноски Знак"/>
    <w:basedOn w:val="a0"/>
    <w:link w:val="aff3"/>
    <w:rsid w:val="00507E43"/>
    <w:rPr>
      <w:rFonts w:ascii="Times New Roman" w:eastAsia="Times New Roman" w:hAnsi="Times New Roman" w:cs="Times New Roman"/>
      <w:color w:val="C0C0C0"/>
      <w:sz w:val="20"/>
      <w:szCs w:val="20"/>
      <w:lang w:val="uk-UA" w:eastAsia="x-none"/>
    </w:rPr>
  </w:style>
  <w:style w:type="character" w:styleId="aff5">
    <w:name w:val="footnote reference"/>
    <w:rsid w:val="00507E43"/>
    <w:rPr>
      <w:vertAlign w:val="superscript"/>
    </w:rPr>
  </w:style>
  <w:style w:type="character" w:customStyle="1" w:styleId="FontStyle29">
    <w:name w:val="Font Style29"/>
    <w:rsid w:val="00507E43"/>
    <w:rPr>
      <w:rFonts w:ascii="Times New Roman" w:hAnsi="Times New Roman" w:cs="Times New Roman"/>
      <w:sz w:val="26"/>
      <w:szCs w:val="26"/>
    </w:rPr>
  </w:style>
  <w:style w:type="paragraph" w:styleId="23">
    <w:name w:val="Body Text 2"/>
    <w:basedOn w:val="a"/>
    <w:link w:val="24"/>
    <w:rsid w:val="00507E43"/>
    <w:pPr>
      <w:autoSpaceDE w:val="0"/>
      <w:autoSpaceDN w:val="0"/>
      <w:spacing w:after="120" w:line="480" w:lineRule="auto"/>
    </w:pPr>
    <w:rPr>
      <w:sz w:val="20"/>
      <w:szCs w:val="20"/>
      <w:lang w:val="ru-RU"/>
    </w:rPr>
  </w:style>
  <w:style w:type="character" w:customStyle="1" w:styleId="24">
    <w:name w:val="Основной текст 2 Знак"/>
    <w:basedOn w:val="a0"/>
    <w:link w:val="23"/>
    <w:rsid w:val="00507E43"/>
    <w:rPr>
      <w:rFonts w:ascii="Times New Roman" w:eastAsia="Times New Roman" w:hAnsi="Times New Roman" w:cs="Times New Roman"/>
      <w:sz w:val="20"/>
      <w:szCs w:val="20"/>
      <w:lang w:eastAsia="ru-RU"/>
    </w:rPr>
  </w:style>
  <w:style w:type="paragraph" w:customStyle="1" w:styleId="rvps3">
    <w:name w:val="rvps3"/>
    <w:basedOn w:val="a"/>
    <w:rsid w:val="00507E43"/>
    <w:pPr>
      <w:spacing w:before="100" w:beforeAutospacing="1" w:after="100" w:afterAutospacing="1"/>
    </w:pPr>
    <w:rPr>
      <w:lang w:val="ru-RU"/>
    </w:rPr>
  </w:style>
  <w:style w:type="paragraph" w:customStyle="1" w:styleId="p3">
    <w:name w:val="p3"/>
    <w:basedOn w:val="a"/>
    <w:rsid w:val="00507E43"/>
    <w:pPr>
      <w:spacing w:before="100" w:beforeAutospacing="1" w:after="100" w:afterAutospacing="1"/>
    </w:pPr>
    <w:rPr>
      <w:lang w:val="ru-RU"/>
    </w:rPr>
  </w:style>
  <w:style w:type="character" w:customStyle="1" w:styleId="s1">
    <w:name w:val="s1"/>
    <w:basedOn w:val="a0"/>
    <w:rsid w:val="00507E43"/>
  </w:style>
  <w:style w:type="paragraph" w:customStyle="1" w:styleId="p5">
    <w:name w:val="p5"/>
    <w:basedOn w:val="a"/>
    <w:rsid w:val="00507E43"/>
    <w:pPr>
      <w:spacing w:before="100" w:beforeAutospacing="1" w:after="100" w:afterAutospacing="1"/>
    </w:pPr>
    <w:rPr>
      <w:lang w:val="ru-RU"/>
    </w:rPr>
  </w:style>
  <w:style w:type="paragraph" w:customStyle="1" w:styleId="15">
    <w:name w:val="Без интервала1"/>
    <w:link w:val="NoSpacingChar"/>
    <w:rsid w:val="00507E43"/>
    <w:pPr>
      <w:spacing w:after="0" w:line="240" w:lineRule="auto"/>
    </w:pPr>
    <w:rPr>
      <w:rFonts w:ascii="Calibri" w:eastAsia="Times New Roman" w:hAnsi="Calibri" w:cs="Times New Roman"/>
    </w:rPr>
  </w:style>
  <w:style w:type="character" w:customStyle="1" w:styleId="NoSpacingChar">
    <w:name w:val="No Spacing Char"/>
    <w:link w:val="15"/>
    <w:locked/>
    <w:rsid w:val="00507E43"/>
    <w:rPr>
      <w:rFonts w:ascii="Calibri" w:eastAsia="Times New Roman" w:hAnsi="Calibri" w:cs="Times New Roman"/>
    </w:rPr>
  </w:style>
  <w:style w:type="paragraph" w:customStyle="1" w:styleId="ParagraphStyle">
    <w:name w:val="Paragraph Style"/>
    <w:rsid w:val="00507E43"/>
    <w:pPr>
      <w:autoSpaceDE w:val="0"/>
      <w:autoSpaceDN w:val="0"/>
      <w:adjustRightInd w:val="0"/>
      <w:spacing w:after="0" w:line="240" w:lineRule="auto"/>
    </w:pPr>
    <w:rPr>
      <w:rFonts w:ascii="Courier" w:eastAsia="Times New Roman" w:hAnsi="Courier" w:cs="Times New Roman"/>
      <w:sz w:val="24"/>
      <w:szCs w:val="24"/>
      <w:lang w:eastAsia="ru-RU"/>
    </w:rPr>
  </w:style>
  <w:style w:type="character" w:customStyle="1" w:styleId="aff6">
    <w:name w:val="Другое_"/>
    <w:basedOn w:val="a0"/>
    <w:link w:val="aff7"/>
    <w:rsid w:val="00507E43"/>
  </w:style>
  <w:style w:type="paragraph" w:customStyle="1" w:styleId="aff7">
    <w:name w:val="Другое"/>
    <w:basedOn w:val="a"/>
    <w:link w:val="aff6"/>
    <w:rsid w:val="00507E43"/>
    <w:pPr>
      <w:widowControl w:val="0"/>
    </w:pPr>
    <w:rPr>
      <w:rFonts w:asciiTheme="minorHAnsi" w:eastAsiaTheme="minorHAnsi" w:hAnsiTheme="minorHAnsi" w:cstheme="minorBidi"/>
      <w:sz w:val="22"/>
      <w:szCs w:val="22"/>
      <w:lang w:val="ru-RU" w:eastAsia="en-US"/>
    </w:rPr>
  </w:style>
  <w:style w:type="character" w:customStyle="1" w:styleId="aff8">
    <w:name w:val="Основной текст_"/>
    <w:basedOn w:val="a0"/>
    <w:link w:val="16"/>
    <w:rsid w:val="00507E43"/>
  </w:style>
  <w:style w:type="paragraph" w:customStyle="1" w:styleId="16">
    <w:name w:val="Основной текст1"/>
    <w:basedOn w:val="a"/>
    <w:link w:val="aff8"/>
    <w:rsid w:val="00507E43"/>
    <w:pPr>
      <w:widowControl w:val="0"/>
      <w:spacing w:after="260"/>
    </w:pPr>
    <w:rPr>
      <w:rFonts w:asciiTheme="minorHAnsi" w:eastAsiaTheme="minorHAnsi" w:hAnsiTheme="minorHAnsi" w:cstheme="minorBid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7274">
      <w:bodyDiv w:val="1"/>
      <w:marLeft w:val="0"/>
      <w:marRight w:val="0"/>
      <w:marTop w:val="0"/>
      <w:marBottom w:val="0"/>
      <w:divBdr>
        <w:top w:val="none" w:sz="0" w:space="0" w:color="auto"/>
        <w:left w:val="none" w:sz="0" w:space="0" w:color="auto"/>
        <w:bottom w:val="none" w:sz="0" w:space="0" w:color="auto"/>
        <w:right w:val="none" w:sz="0" w:space="0" w:color="auto"/>
      </w:divBdr>
    </w:div>
    <w:div w:id="341858099">
      <w:bodyDiv w:val="1"/>
      <w:marLeft w:val="0"/>
      <w:marRight w:val="0"/>
      <w:marTop w:val="0"/>
      <w:marBottom w:val="0"/>
      <w:divBdr>
        <w:top w:val="none" w:sz="0" w:space="0" w:color="auto"/>
        <w:left w:val="none" w:sz="0" w:space="0" w:color="auto"/>
        <w:bottom w:val="none" w:sz="0" w:space="0" w:color="auto"/>
        <w:right w:val="none" w:sz="0" w:space="0" w:color="auto"/>
      </w:divBdr>
    </w:div>
    <w:div w:id="1618681967">
      <w:bodyDiv w:val="1"/>
      <w:marLeft w:val="0"/>
      <w:marRight w:val="0"/>
      <w:marTop w:val="0"/>
      <w:marBottom w:val="0"/>
      <w:divBdr>
        <w:top w:val="none" w:sz="0" w:space="0" w:color="auto"/>
        <w:left w:val="none" w:sz="0" w:space="0" w:color="auto"/>
        <w:bottom w:val="none" w:sz="0" w:space="0" w:color="auto"/>
        <w:right w:val="none" w:sz="0" w:space="0" w:color="auto"/>
      </w:divBdr>
    </w:div>
    <w:div w:id="16869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688A-EC6C-4F43-B7ED-612C8F4E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16</Pages>
  <Words>5772</Words>
  <Characters>32905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PK1</cp:lastModifiedBy>
  <cp:revision>177</cp:revision>
  <cp:lastPrinted>2021-06-17T11:07:00Z</cp:lastPrinted>
  <dcterms:created xsi:type="dcterms:W3CDTF">2018-05-21T10:52:00Z</dcterms:created>
  <dcterms:modified xsi:type="dcterms:W3CDTF">2021-06-17T11:07:00Z</dcterms:modified>
</cp:coreProperties>
</file>